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FF" w:rsidRPr="0057394B" w:rsidRDefault="003736FF" w:rsidP="003736FF">
      <w:pPr>
        <w:spacing w:after="120"/>
        <w:jc w:val="center"/>
        <w:rPr>
          <w:rFonts w:ascii="Arial" w:hAnsi="Arial" w:cs="Arial"/>
          <w:b/>
          <w:bCs/>
          <w:lang w:val="es-ES_tradnl"/>
        </w:rPr>
      </w:pPr>
    </w:p>
    <w:p w:rsidR="003736FF" w:rsidRPr="0057394B" w:rsidRDefault="003736FF" w:rsidP="003736FF">
      <w:pPr>
        <w:spacing w:after="240"/>
        <w:jc w:val="center"/>
        <w:rPr>
          <w:rFonts w:ascii="Arial" w:hAnsi="Arial" w:cs="Arial"/>
          <w:b/>
          <w:bCs/>
          <w:sz w:val="36"/>
          <w:szCs w:val="36"/>
          <w:lang w:val="es-ES_tradnl"/>
        </w:rPr>
      </w:pPr>
      <w:r w:rsidRPr="0057394B">
        <w:rPr>
          <w:rFonts w:ascii="Arial" w:hAnsi="Arial" w:cs="Arial"/>
          <w:b/>
          <w:bCs/>
          <w:sz w:val="36"/>
          <w:szCs w:val="36"/>
          <w:lang w:val="es-ES_tradnl"/>
        </w:rPr>
        <w:t>PROGRAMACIÓN DIDÁCTICA</w:t>
      </w:r>
    </w:p>
    <w:p w:rsidR="003736FF" w:rsidRPr="0057394B" w:rsidRDefault="003736FF" w:rsidP="003736FF">
      <w:pPr>
        <w:spacing w:after="480"/>
        <w:jc w:val="center"/>
        <w:rPr>
          <w:rFonts w:ascii="Arial" w:hAnsi="Arial" w:cs="Arial"/>
          <w:b/>
          <w:bCs/>
          <w:sz w:val="36"/>
          <w:szCs w:val="36"/>
          <w:lang w:val="es-ES_tradnl"/>
        </w:rPr>
      </w:pPr>
      <w:r w:rsidRPr="0057394B">
        <w:rPr>
          <w:rFonts w:ascii="Arial" w:hAnsi="Arial" w:cs="Arial"/>
          <w:b/>
          <w:bCs/>
          <w:sz w:val="36"/>
          <w:szCs w:val="36"/>
          <w:lang w:val="es-ES_tradnl"/>
        </w:rPr>
        <w:t xml:space="preserve">LENGUA EXTRANJERA DE INICIACIÓN PROFESIONAL </w:t>
      </w:r>
    </w:p>
    <w:p w:rsidR="003736FF" w:rsidRPr="0057394B" w:rsidRDefault="003736FF" w:rsidP="003736FF">
      <w:pPr>
        <w:spacing w:after="480"/>
        <w:jc w:val="center"/>
        <w:rPr>
          <w:rFonts w:ascii="Arial" w:hAnsi="Arial" w:cs="Arial"/>
          <w:b/>
          <w:bCs/>
          <w:sz w:val="36"/>
          <w:szCs w:val="36"/>
          <w:lang w:val="es-ES_tradnl"/>
        </w:rPr>
      </w:pPr>
      <w:r w:rsidRPr="0057394B">
        <w:rPr>
          <w:rFonts w:ascii="Arial" w:hAnsi="Arial" w:cs="Arial"/>
          <w:b/>
          <w:bCs/>
          <w:sz w:val="36"/>
          <w:szCs w:val="36"/>
          <w:lang w:val="es-ES_tradnl"/>
        </w:rPr>
        <w:t xml:space="preserve">FORMACIÓN PROFESIONAL DE GRADO BÁSICO </w:t>
      </w:r>
    </w:p>
    <w:p w:rsidR="003736FF" w:rsidRPr="0057394B" w:rsidRDefault="00375058" w:rsidP="003736FF">
      <w:pPr>
        <w:spacing w:after="480"/>
        <w:jc w:val="center"/>
        <w:rPr>
          <w:rFonts w:ascii="Arial" w:hAnsi="Arial" w:cs="Arial"/>
          <w:b/>
          <w:bCs/>
          <w:color w:val="A6A6A6" w:themeColor="background1" w:themeShade="A6"/>
          <w:sz w:val="36"/>
          <w:szCs w:val="36"/>
          <w:lang w:val="es-ES_tradnl"/>
        </w:rPr>
      </w:pPr>
      <w:r>
        <w:rPr>
          <w:rFonts w:ascii="Arial" w:hAnsi="Arial" w:cs="Arial"/>
          <w:b/>
          <w:bCs/>
          <w:color w:val="A6A6A6" w:themeColor="background1" w:themeShade="A6"/>
          <w:sz w:val="36"/>
          <w:szCs w:val="36"/>
          <w:lang w:val="es-ES_tradnl"/>
        </w:rPr>
        <w:t>2025/2026</w:t>
      </w:r>
    </w:p>
    <w:p w:rsidR="003736FF" w:rsidRPr="0057394B" w:rsidRDefault="003736FF" w:rsidP="003736FF">
      <w:pPr>
        <w:spacing w:before="240" w:after="240"/>
        <w:jc w:val="center"/>
        <w:rPr>
          <w:rFonts w:ascii="Arial" w:hAnsi="Arial" w:cs="Arial"/>
          <w:b/>
          <w:bCs/>
          <w:sz w:val="28"/>
          <w:szCs w:val="28"/>
          <w:lang w:val="es-ES_tradnl"/>
        </w:rPr>
      </w:pPr>
      <w:r w:rsidRPr="0057394B">
        <w:rPr>
          <w:rFonts w:ascii="Arial" w:hAnsi="Arial" w:cs="Arial"/>
          <w:b/>
          <w:bCs/>
          <w:sz w:val="28"/>
          <w:szCs w:val="28"/>
          <w:lang w:val="es-ES_tradnl"/>
        </w:rPr>
        <w:t>ASPECTOS GENERALES</w:t>
      </w:r>
    </w:p>
    <w:p w:rsidR="003736FF" w:rsidRPr="0057394B" w:rsidRDefault="003736FF" w:rsidP="003736FF">
      <w:pPr>
        <w:spacing w:after="240"/>
        <w:ind w:hanging="284"/>
        <w:rPr>
          <w:rFonts w:ascii="Arial" w:hAnsi="Arial" w:cs="Arial"/>
          <w:lang w:val="es-ES_tradnl"/>
        </w:rPr>
      </w:pPr>
      <w:r w:rsidRPr="0057394B">
        <w:rPr>
          <w:rFonts w:ascii="Arial" w:hAnsi="Arial" w:cs="Arial"/>
          <w:b/>
          <w:bCs/>
          <w:lang w:val="es-ES_tradnl"/>
        </w:rPr>
        <w:t>1. Contextualización y</w:t>
      </w:r>
      <w:r>
        <w:rPr>
          <w:rFonts w:ascii="Arial" w:hAnsi="Arial" w:cs="Arial"/>
          <w:b/>
          <w:bCs/>
          <w:lang w:val="es-ES_tradnl"/>
        </w:rPr>
        <w:t xml:space="preserve"> relación con el Plan de centro</w:t>
      </w:r>
    </w:p>
    <w:p w:rsidR="003736FF" w:rsidRPr="0057394B" w:rsidRDefault="003736FF" w:rsidP="003736FF">
      <w:pPr>
        <w:spacing w:after="120"/>
        <w:rPr>
          <w:rFonts w:ascii="Arial" w:hAnsi="Arial" w:cs="Arial"/>
          <w:sz w:val="20"/>
          <w:szCs w:val="20"/>
          <w:lang w:val="es-ES_tradnl"/>
        </w:rPr>
      </w:pPr>
      <w:r w:rsidRPr="0057394B">
        <w:rPr>
          <w:rFonts w:ascii="Arial" w:hAnsi="Arial" w:cs="Arial"/>
          <w:sz w:val="20"/>
          <w:szCs w:val="20"/>
          <w:lang w:val="es-ES_tradnl"/>
        </w:rPr>
        <w:t xml:space="preserve">La Educación Secundaria Obligatoria es una etapa educativa que constituye, junto con la Educación Primaria y los Ciclos Formativos de Grado Básico, la Educación Básica, según lo establecido en el Real Decreto 217/2022, de 29 de marzo, por el que se establece la ordenación y las enseñanzas mínimas de la Educación Secundaria Obligatoria </w:t>
      </w:r>
    </w:p>
    <w:p w:rsidR="003736FF" w:rsidRPr="0057394B" w:rsidRDefault="003736FF" w:rsidP="003736FF">
      <w:pPr>
        <w:spacing w:after="120"/>
        <w:rPr>
          <w:rFonts w:ascii="Arial" w:hAnsi="Arial" w:cs="Arial"/>
          <w:sz w:val="20"/>
          <w:szCs w:val="20"/>
          <w:lang w:val="es-ES_tradnl"/>
        </w:rPr>
      </w:pPr>
      <w:r w:rsidRPr="0057394B">
        <w:rPr>
          <w:rFonts w:ascii="Arial" w:hAnsi="Arial" w:cs="Arial"/>
          <w:sz w:val="20"/>
          <w:szCs w:val="20"/>
          <w:lang w:val="es-ES_tradnl"/>
        </w:rPr>
        <w:t>En base al artículo 26 del RD 217/2022:</w:t>
      </w:r>
    </w:p>
    <w:p w:rsidR="003736FF" w:rsidRPr="0057394B" w:rsidRDefault="003736FF" w:rsidP="003736FF">
      <w:pPr>
        <w:spacing w:after="120"/>
        <w:ind w:hanging="224"/>
        <w:jc w:val="both"/>
        <w:rPr>
          <w:rFonts w:ascii="Arial" w:hAnsi="Arial" w:cs="Arial"/>
          <w:spacing w:val="-4"/>
          <w:sz w:val="20"/>
          <w:szCs w:val="20"/>
          <w:lang w:val="es-ES_tradnl"/>
        </w:rPr>
      </w:pPr>
      <w:r w:rsidRPr="0057394B">
        <w:rPr>
          <w:rFonts w:ascii="Arial" w:hAnsi="Arial" w:cs="Arial"/>
          <w:b/>
          <w:bCs/>
          <w:spacing w:val="-4"/>
          <w:sz w:val="20"/>
          <w:szCs w:val="20"/>
          <w:lang w:val="es-ES_tradnl"/>
        </w:rPr>
        <w:t>1.</w:t>
      </w:r>
      <w:r w:rsidRPr="0057394B">
        <w:rPr>
          <w:rFonts w:ascii="Arial" w:hAnsi="Arial" w:cs="Arial"/>
          <w:spacing w:val="-4"/>
          <w:sz w:val="20"/>
          <w:szCs w:val="20"/>
          <w:lang w:val="es-ES_tradnl"/>
        </w:rPr>
        <w:t xml:space="preserve"> Al establecer el currículo de la Educación Secundaria Obligatoria, las administraciones educativas facilitarán a los centros el ejercicio de su autonomía pedagógica, de organización y de gestión, en los términos recogidos en la Ley Orgánica 2/2006, de 3 de mayo, y en las normas que la desarrollan, y favorecerán el trabajo en equipo del profesorado.</w:t>
      </w:r>
    </w:p>
    <w:p w:rsidR="003736FF" w:rsidRPr="0057394B" w:rsidRDefault="003736FF" w:rsidP="003736FF">
      <w:pPr>
        <w:spacing w:after="120"/>
        <w:ind w:hanging="224"/>
        <w:jc w:val="both"/>
        <w:rPr>
          <w:rFonts w:ascii="Arial" w:hAnsi="Arial" w:cs="Arial"/>
          <w:spacing w:val="-4"/>
          <w:sz w:val="20"/>
          <w:szCs w:val="20"/>
          <w:lang w:val="es-ES_tradnl"/>
        </w:rPr>
      </w:pPr>
      <w:r w:rsidRPr="0057394B">
        <w:rPr>
          <w:rFonts w:ascii="Arial" w:hAnsi="Arial" w:cs="Arial"/>
          <w:b/>
          <w:bCs/>
          <w:spacing w:val="-4"/>
          <w:sz w:val="20"/>
          <w:szCs w:val="20"/>
          <w:lang w:val="es-ES_tradnl"/>
        </w:rPr>
        <w:t>2.</w:t>
      </w:r>
      <w:r w:rsidRPr="0057394B">
        <w:rPr>
          <w:rFonts w:ascii="Arial" w:hAnsi="Arial" w:cs="Arial"/>
          <w:spacing w:val="-4"/>
          <w:sz w:val="20"/>
          <w:szCs w:val="20"/>
          <w:lang w:val="es-ES_tradnl"/>
        </w:rPr>
        <w:t xml:space="preserve"> Corresponde a las administraciones educativas contribuir al desarrollo del currículo, favoreciendo la elaboración de modelos abiertos de programación docente y de materiales didácticos que atiendan a las distintas necesidades de los alumnos y las alumnas y del profesorado, bajo los principios del Diseño Universal para el Aprendizaje.</w:t>
      </w:r>
    </w:p>
    <w:p w:rsidR="003736FF" w:rsidRPr="0057394B" w:rsidRDefault="003736FF" w:rsidP="003736FF">
      <w:pPr>
        <w:spacing w:after="240"/>
        <w:ind w:hanging="227"/>
        <w:jc w:val="both"/>
        <w:rPr>
          <w:rFonts w:ascii="Arial" w:hAnsi="Arial" w:cs="Arial"/>
          <w:spacing w:val="-4"/>
          <w:sz w:val="20"/>
          <w:szCs w:val="20"/>
          <w:lang w:val="es-ES_tradnl"/>
        </w:rPr>
      </w:pPr>
      <w:r w:rsidRPr="0057394B">
        <w:rPr>
          <w:rFonts w:ascii="Arial" w:hAnsi="Arial" w:cs="Arial"/>
          <w:b/>
          <w:bCs/>
          <w:spacing w:val="-4"/>
          <w:sz w:val="20"/>
          <w:szCs w:val="20"/>
          <w:lang w:val="es-ES_tradnl"/>
        </w:rPr>
        <w:t>3.</w:t>
      </w:r>
      <w:r w:rsidRPr="0057394B">
        <w:rPr>
          <w:rFonts w:ascii="Arial" w:hAnsi="Arial" w:cs="Arial"/>
          <w:spacing w:val="-4"/>
          <w:sz w:val="20"/>
          <w:szCs w:val="20"/>
          <w:lang w:val="es-ES_tradnl"/>
        </w:rPr>
        <w:t xml:space="preserve"> Los centros educativos tendrán autonomía para organizar los grupos y las materias de manera flexible y para adoptar las medidas organizativas o de atención a la diversidad más adecuadas a las características de su alumnado. Como parte de estas medidas, podrán establecer organizaciones didácticas que impliquen impartir conjuntamente diferentes materias de un mismo ámbito, de acuerdo con su proyecto educativo y en los términos que dispongan las administraciones educativas.</w:t>
      </w:r>
    </w:p>
    <w:p w:rsidR="003736FF" w:rsidRPr="0057394B" w:rsidRDefault="003736FF" w:rsidP="003736FF">
      <w:pPr>
        <w:spacing w:after="120"/>
        <w:rPr>
          <w:rFonts w:ascii="Arial" w:hAnsi="Arial" w:cs="Arial"/>
          <w:color w:val="FF0000"/>
          <w:spacing w:val="-4"/>
          <w:sz w:val="20"/>
          <w:szCs w:val="20"/>
          <w:lang w:val="es-ES_tradnl"/>
        </w:rPr>
      </w:pPr>
      <w:r w:rsidRPr="0057394B">
        <w:rPr>
          <w:rFonts w:ascii="Arial" w:hAnsi="Arial" w:cs="Arial"/>
          <w:color w:val="FF0000"/>
          <w:spacing w:val="-4"/>
          <w:sz w:val="20"/>
          <w:szCs w:val="20"/>
          <w:lang w:val="es-ES_tradnl"/>
        </w:rPr>
        <w:br w:type="page"/>
      </w:r>
    </w:p>
    <w:p w:rsidR="003736FF" w:rsidRPr="0057394B" w:rsidRDefault="003736FF" w:rsidP="003736FF">
      <w:pPr>
        <w:spacing w:after="120"/>
        <w:rPr>
          <w:rFonts w:ascii="Arial" w:hAnsi="Arial" w:cs="Arial"/>
          <w:color w:val="FF0000"/>
          <w:spacing w:val="-4"/>
          <w:sz w:val="6"/>
          <w:szCs w:val="6"/>
          <w:lang w:val="es-ES_tradnl"/>
        </w:rPr>
      </w:pPr>
    </w:p>
    <w:p w:rsidR="003736FF" w:rsidRPr="0057394B" w:rsidRDefault="003736FF" w:rsidP="003736FF">
      <w:pPr>
        <w:autoSpaceDE w:val="0"/>
        <w:autoSpaceDN w:val="0"/>
        <w:adjustRightInd w:val="0"/>
        <w:spacing w:after="240"/>
        <w:rPr>
          <w:rFonts w:ascii="Arial" w:hAnsi="Arial" w:cs="Arial"/>
          <w:b/>
          <w:bCs/>
          <w:lang w:val="es-ES_tradnl"/>
          <w14:ligatures w14:val="standardContextual"/>
        </w:rPr>
      </w:pPr>
      <w:r w:rsidRPr="0057394B">
        <w:rPr>
          <w:rFonts w:ascii="Arial" w:hAnsi="Arial" w:cs="Arial"/>
          <w:b/>
          <w:bCs/>
          <w:lang w:val="es-ES_tradnl"/>
          <w14:ligatures w14:val="standardContextual"/>
        </w:rPr>
        <w:t>2. Marco legal</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De acuerdo con lo dispuesto en los puntos 2 y 3 del artículo 27 del Decreto 102/2023, de 9 de mayo de 2023, por el que se establece la ordenación y el currículo de la etapa de Educación Secundaria Obligatoria en la Comunidad Autónoma de Andalucía, «</w:t>
      </w:r>
      <w:r w:rsidRPr="0057394B">
        <w:rPr>
          <w:rFonts w:ascii="Arial" w:hAnsi="Arial" w:cs="Arial"/>
          <w:b/>
          <w:bCs/>
          <w:sz w:val="20"/>
          <w:szCs w:val="20"/>
          <w:lang w:val="es-ES_tradnl"/>
          <w14:ligatures w14:val="standardContextual"/>
        </w:rPr>
        <w:t>2.</w:t>
      </w:r>
      <w:r w:rsidRPr="0057394B">
        <w:rPr>
          <w:rFonts w:ascii="Arial" w:hAnsi="Arial" w:cs="Arial"/>
          <w:sz w:val="20"/>
          <w:szCs w:val="20"/>
          <w:lang w:val="es-ES_tradnl"/>
          <w14:ligatures w14:val="standardContextual"/>
        </w:rPr>
        <w:t xml:space="preserve"> En el marco de las funciones asignadas a los distintos órganos existentes en los centros en la normativa reguladora de la organización y el funcionamiento de los mismos, los centros docentes desarrollarán y concretarán, en su caso, el currículo en su Proyecto educativo y lo adaptarán a las necesidades de su alumnado y a las características específicas del entorno social y cultural en el que se encuentra, configurando así su oferta formativa. </w:t>
      </w:r>
      <w:r w:rsidRPr="0057394B">
        <w:rPr>
          <w:rFonts w:ascii="Arial" w:hAnsi="Arial" w:cs="Arial"/>
          <w:b/>
          <w:bCs/>
          <w:sz w:val="20"/>
          <w:szCs w:val="20"/>
          <w:lang w:val="es-ES_tradnl"/>
          <w14:ligatures w14:val="standardContextual"/>
        </w:rPr>
        <w:t>3.</w:t>
      </w:r>
      <w:r w:rsidRPr="0057394B">
        <w:rPr>
          <w:rFonts w:ascii="Arial" w:hAnsi="Arial" w:cs="Arial"/>
          <w:sz w:val="20"/>
          <w:szCs w:val="20"/>
          <w:lang w:val="es-ES_tradnl"/>
          <w14:ligatures w14:val="standardContextual"/>
        </w:rPr>
        <w:t xml:space="preserve"> De conformidad con lo dispuesto en el artículo 120.4 de la Ley Orgánica 2/2006, de 3 de mayo, los centros docentes, en el ejercicio de su autonomía, podrán adoptar experimentaciones, innovaciones pedagógicas, programas educativos, planes de trabajo, formas de organización, normas de convivencia o ampliación del calendario escolar o del horario lectivo de ámbitos, áreas o materias de acuerdo con lo que establezca al respecto la Consejería competente en materia de educación y dentro de las posibilidades que permita la normativa aplicable, incluida la laboral, sin que, en ningún caso, suponga discriminación de ningún tipo, ni se impongan aportaciones a las familias ni exigencias a la Administración educativa».</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Asimismo y de acuerdo con lo dispuesto en el artículo 4.3 de la Orden de 30 de mayo de 2023, por la que se desarrolla el currículo correspondiente a la etapa de Educación Secundaria Obligatoria en la Comunidad Autónoma de Andalucía, se regulan determinados aspectos de la atención a la diversidad, se establece la ordenación de la evaluación del proceso de aprendizaje del alumnado y se determina el proceso de tránsito entre distintas etapas educativas, «sin perjuicio de los dispuesto en el artículo 2.4, los departamentos de coordinación didáctica concretarán las líneas de actuación en la Programación didáctica, incluyendo las distintas medidas de atención a la diversidad y a las diferencias individuales que deban llevarse a cabo de acuerdo con las necesidades del alumnado y en el marco establecido en el capítulo V del Decreto 102/2023, de 9 de mayo».</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Además, y de acuerdo con lo dispuesto en el artículo 2.4 de la Orden de 30 de mayo de 2023, «el profesorado integrante de los distintos departamentos de coordinación didáctica elaborará las programaciones didácticas, según lo dispuesto en el artículo 29 del Decreto 327/2010, de 13 de julio, por el que se aprueba el Reglamento Orgánico de los Institutos de Educación Secundaria, de las materias de cada curso que tengan asignadas, a partir de lo establecido en los Anexos II, III, IV y V, mediante la concreción de las competencias específicas, de los criterios de evaluación, de la adecuación de los saberes básicos y de su vinculación con dichos criterios de evaluación, así como el establecimiento de situaciones de aprendizaje que integren estos elementos y contribuyan a la adquisición de las competencias, respetando los principios pedagógicos regulados en el artículo 6 del citado Decreto 102/2023, de 9 de mayo».</w:t>
      </w:r>
    </w:p>
    <w:p w:rsidR="003736FF" w:rsidRPr="0057394B" w:rsidRDefault="003736FF" w:rsidP="003736FF">
      <w:pPr>
        <w:spacing w:after="120"/>
        <w:jc w:val="both"/>
        <w:rPr>
          <w:rFonts w:ascii="Arial" w:hAnsi="Arial" w:cs="Arial"/>
          <w:b/>
          <w:bCs/>
          <w:sz w:val="20"/>
          <w:szCs w:val="20"/>
          <w:lang w:val="es-ES_tradnl"/>
          <w14:ligatures w14:val="standardContextual"/>
        </w:rPr>
      </w:pPr>
      <w:r w:rsidRPr="0057394B">
        <w:rPr>
          <w:rFonts w:ascii="Arial" w:hAnsi="Arial" w:cs="Arial"/>
          <w:b/>
          <w:bCs/>
          <w:sz w:val="20"/>
          <w:szCs w:val="20"/>
          <w:lang w:val="es-ES_tradnl"/>
          <w14:ligatures w14:val="standardContextual"/>
        </w:rPr>
        <w:t>Justificación legal:</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-Ley Orgánica 3/2020, de 29 de diciembre, por la que se modifica la Ley Orgánica 2/2006, de 3 de mayo, de Educación.</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-Real Decreto 217/2022, de 29 de marzo, por el que se establece la ordenación y las enseñanzas mínimas de la Educación Secundaria Obligatoria.</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-Decreto 102/2023, de 9 de mayo, por el que se establece la ordenación y el currículo de la etapa de Educación Secundaria Obligatoria en la Comunidad Autónoma de Andalucía.</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-Decreto 327/2010, de 13 de julio, por el que se aprueba el Reglamento Orgánico de los Institutos de Educación Secundaria.</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 xml:space="preserve">-Orden de 30 de mayo de 2023, por la que se desarrolla el currículo correspondiente a la etapa de Educación Secundaria Obligatoria en la Comunidad Autónoma de Andalucía, se regulan determinados aspectos de la atención a la diversidad y a las diferencias individuales, se </w:t>
      </w:r>
      <w:r w:rsidRPr="0057394B">
        <w:rPr>
          <w:rFonts w:ascii="Arial" w:hAnsi="Arial" w:cs="Arial"/>
          <w:sz w:val="20"/>
          <w:szCs w:val="20"/>
          <w:lang w:val="es-ES_tradnl"/>
          <w14:ligatures w14:val="standardContextual"/>
        </w:rPr>
        <w:lastRenderedPageBreak/>
        <w:t>establece la ordenación de la evaluación del proceso de aprendizaje del alumnado y se determina el proceso de tránsito entre las diferentes etapas educativas.</w:t>
      </w:r>
    </w:p>
    <w:p w:rsidR="003736FF" w:rsidRPr="0057394B" w:rsidRDefault="003736FF" w:rsidP="003736FF">
      <w:pPr>
        <w:spacing w:after="120"/>
        <w:jc w:val="both"/>
        <w:rPr>
          <w:rFonts w:ascii="Arial" w:hAnsi="Arial" w:cs="Arial"/>
          <w:sz w:val="20"/>
          <w:szCs w:val="20"/>
          <w:lang w:val="es-ES_tradnl"/>
          <w14:ligatures w14:val="standardContextual"/>
        </w:rPr>
      </w:pPr>
      <w:r w:rsidRPr="0057394B">
        <w:rPr>
          <w:rFonts w:ascii="Arial" w:hAnsi="Arial" w:cs="Arial"/>
          <w:sz w:val="20"/>
          <w:szCs w:val="20"/>
          <w:lang w:val="es-ES_tradnl"/>
          <w14:ligatures w14:val="standardContextual"/>
        </w:rPr>
        <w:t>-Orden de 20 de agosto de 2010, por la que se regula la organización y el funcionamiento de los institutos de educación secundaria, así como el horario de los centros, del alumnado y del profesorado.</w:t>
      </w:r>
    </w:p>
    <w:p w:rsidR="003736FF" w:rsidRPr="0057394B" w:rsidRDefault="003736FF" w:rsidP="003736FF">
      <w:pPr>
        <w:rPr>
          <w:rFonts w:ascii="Arial" w:hAnsi="Arial" w:cs="Arial"/>
          <w:b/>
          <w:bCs/>
          <w:spacing w:val="-4"/>
          <w:sz w:val="32"/>
          <w:szCs w:val="32"/>
          <w:lang w:val="es-ES_tradnl"/>
        </w:rPr>
      </w:pPr>
    </w:p>
    <w:p w:rsidR="003736FF" w:rsidRPr="0057394B" w:rsidRDefault="003736FF" w:rsidP="003736FF">
      <w:pPr>
        <w:spacing w:after="120"/>
        <w:rPr>
          <w:rFonts w:ascii="Arial" w:hAnsi="Arial" w:cs="Arial"/>
          <w:b/>
          <w:bCs/>
          <w:spacing w:val="-4"/>
          <w:sz w:val="6"/>
          <w:szCs w:val="6"/>
          <w:lang w:val="es-ES_tradnl"/>
        </w:rPr>
      </w:pPr>
    </w:p>
    <w:p w:rsidR="003736FF" w:rsidRPr="0057394B" w:rsidRDefault="003736FF" w:rsidP="003736FF">
      <w:pPr>
        <w:rPr>
          <w:rFonts w:ascii="Arial" w:hAnsi="Arial" w:cs="Arial"/>
          <w:b/>
          <w:bCs/>
          <w:lang w:val="es-ES_tradnl"/>
        </w:rPr>
      </w:pPr>
      <w:r w:rsidRPr="0057394B">
        <w:rPr>
          <w:rFonts w:ascii="Arial" w:hAnsi="Arial" w:cs="Arial"/>
          <w:b/>
          <w:bCs/>
          <w:lang w:val="es-ES_tradnl"/>
        </w:rPr>
        <w:br w:type="page"/>
      </w:r>
    </w:p>
    <w:p w:rsidR="003736FF" w:rsidRPr="0057394B" w:rsidRDefault="003736FF" w:rsidP="003736FF">
      <w:pPr>
        <w:spacing w:after="240"/>
        <w:rPr>
          <w:rFonts w:ascii="Arial" w:hAnsi="Arial" w:cs="Arial"/>
          <w:b/>
          <w:bCs/>
          <w:lang w:val="es-ES_tradnl"/>
        </w:rPr>
      </w:pPr>
      <w:r>
        <w:rPr>
          <w:rFonts w:ascii="Arial" w:hAnsi="Arial" w:cs="Arial"/>
          <w:b/>
          <w:bCs/>
          <w:lang w:val="es-ES_tradnl"/>
        </w:rPr>
        <w:lastRenderedPageBreak/>
        <w:t>3</w:t>
      </w:r>
      <w:r w:rsidRPr="0057394B">
        <w:rPr>
          <w:rFonts w:ascii="Arial" w:hAnsi="Arial" w:cs="Arial"/>
          <w:b/>
          <w:bCs/>
          <w:lang w:val="es-ES_tradnl"/>
        </w:rPr>
        <w:t xml:space="preserve">. Objetivos de la etapa </w:t>
      </w:r>
    </w:p>
    <w:p w:rsidR="003736FF" w:rsidRPr="0057394B" w:rsidRDefault="003736FF" w:rsidP="003736FF">
      <w:pPr>
        <w:spacing w:after="120"/>
        <w:jc w:val="both"/>
        <w:rPr>
          <w:rFonts w:ascii="Arial" w:hAnsi="Arial" w:cs="Arial"/>
          <w:sz w:val="20"/>
          <w:szCs w:val="20"/>
          <w:lang w:val="es-ES_tradnl"/>
        </w:rPr>
      </w:pPr>
      <w:r w:rsidRPr="0057394B">
        <w:rPr>
          <w:rFonts w:ascii="Arial" w:hAnsi="Arial" w:cs="Arial"/>
          <w:sz w:val="20"/>
          <w:szCs w:val="20"/>
          <w:lang w:val="es-ES_tradnl"/>
        </w:rPr>
        <w:t>Conforme a lo dispuesto en el artículo 5 del Decreto 102/2023, de 9 de mayo de 2023, la Educación Secundaria Obligatoria contribuirá a desarrollar en los alumnos y las alumnas las capacidades que les permitan:</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rsidR="003736FF" w:rsidRPr="0057394B" w:rsidRDefault="003736FF" w:rsidP="003736FF">
      <w:pPr>
        <w:pStyle w:val="Prrafodelista"/>
        <w:numPr>
          <w:ilvl w:val="0"/>
          <w:numId w:val="1"/>
        </w:numPr>
        <w:tabs>
          <w:tab w:val="left" w:pos="224"/>
        </w:tabs>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Desarrollar y consolidar hábitos de disciplina, estudio y trabajo individual y en equipo como condición necesaria para una realización eficaz de las tareas del aprendizaje y como medio de desarrollo personal.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Valorar y respetar la diferencia de sexos, y la igualdad de derechos y oportunidades entre ellos. Rechazar los estereotipos que supongan discriminación entre hombres y mujeres.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Fortalecer sus capacidades afectivas en todos los ámbitos de la personalidad y en sus relaciones con las demás personas, así como rechazar la violencia, los prejuicios de cualquier tipo, los comportamientos sexistas y resolver pacíficamente los conflictos.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Desarrollar destrezas básicas en la utilización de las fuentes de información para, con sentido crítico, adquirir nuevos conocimientos. Desarrollar las competencias tecnológicas básicas y avanzar en una reflexión ética sobre su funcionamiento y utilización.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Concebir el conocimiento científico como un saber integrado, que se estructura en distintas disciplinas, así como conocer y aplicar los métodos para identificar los problemas en los diversos campos del conocimiento y de la experiencia.</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Desarrollar el espíritu emprendedor y la confianza en sí mismo, la participación, el sentido crítico, la iniciativa personal y la capacidad para aprender a aprender, planificar, tomar decisiones y asumir responsabilidades.</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Comprender y expresar con corrección, oralmente y por escrito, en la lengua castellana y, si la hubiere, en la lengua cooficial de la comunidad autónoma, textos y mensajes complejos, e iniciarse en el conocimiento, la lectura y el estudio de la literatura.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Comprender y expresarse en una o más lenguas extranjeras de manera apropiada.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Conocer, valorar y respetar los aspectos básicos de la cultura y la historia propias y de las demás personas, así como el patrimonio artístico y cultural. </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 xml:space="preserve">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 </w:t>
      </w:r>
    </w:p>
    <w:p w:rsidR="003736FF" w:rsidRPr="0057394B" w:rsidRDefault="003736FF" w:rsidP="003736FF">
      <w:pPr>
        <w:pStyle w:val="Prrafodelista"/>
        <w:numPr>
          <w:ilvl w:val="0"/>
          <w:numId w:val="1"/>
        </w:numPr>
        <w:spacing w:after="120"/>
        <w:ind w:left="0"/>
        <w:contextualSpacing w:val="0"/>
        <w:jc w:val="both"/>
        <w:rPr>
          <w:rFonts w:ascii="Arial" w:hAnsi="Arial" w:cs="Arial"/>
          <w:lang w:val="es-ES_tradnl"/>
        </w:rPr>
      </w:pPr>
      <w:r w:rsidRPr="0057394B">
        <w:rPr>
          <w:rFonts w:ascii="Arial" w:hAnsi="Arial" w:cs="Arial"/>
          <w:sz w:val="20"/>
          <w:szCs w:val="20"/>
          <w:lang w:val="es-ES_tradnl"/>
        </w:rPr>
        <w:t>Apreciar la creación artística y comprender el lenguaje de las distintas manifestaciones artísticas, utilizando diversos medios de expresión y representación.</w:t>
      </w:r>
    </w:p>
    <w:p w:rsidR="003736FF" w:rsidRPr="0057394B" w:rsidRDefault="003736FF" w:rsidP="003736FF">
      <w:pPr>
        <w:pStyle w:val="Prrafodelista"/>
        <w:numPr>
          <w:ilvl w:val="0"/>
          <w:numId w:val="1"/>
        </w:numPr>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Conocer y apreciar la peculiaridad lingüística andaluza en todas sus variedades.</w:t>
      </w:r>
    </w:p>
    <w:p w:rsidR="003736FF" w:rsidRPr="0057394B" w:rsidRDefault="003736FF" w:rsidP="003736FF">
      <w:pPr>
        <w:pStyle w:val="Prrafodelista"/>
        <w:numPr>
          <w:ilvl w:val="0"/>
          <w:numId w:val="1"/>
        </w:numPr>
        <w:spacing w:before="100" w:beforeAutospacing="1" w:after="240"/>
        <w:ind w:left="0" w:hanging="357"/>
        <w:contextualSpacing w:val="0"/>
        <w:jc w:val="both"/>
        <w:rPr>
          <w:rFonts w:ascii="Arial" w:hAnsi="Arial" w:cs="Arial"/>
          <w:sz w:val="20"/>
          <w:szCs w:val="20"/>
          <w:lang w:val="es-ES_tradnl"/>
        </w:rPr>
      </w:pPr>
      <w:r w:rsidRPr="0057394B">
        <w:rPr>
          <w:rFonts w:ascii="Arial" w:hAnsi="Arial" w:cs="Arial"/>
          <w:sz w:val="20"/>
          <w:szCs w:val="20"/>
          <w:lang w:val="es-ES_tradnl"/>
        </w:rPr>
        <w:t>Conocer y respetar el patrimonio cultural de Andalucía, partiendo del conocimiento y de la comprensión de nuestra cultura, reconociendo a Andalucía como comunidad de encuentro de culturas.</w:t>
      </w:r>
    </w:p>
    <w:p w:rsidR="003736FF" w:rsidRPr="0057394B" w:rsidRDefault="003736FF" w:rsidP="003736FF">
      <w:pPr>
        <w:rPr>
          <w:rFonts w:ascii="Arial" w:hAnsi="Arial" w:cs="Arial"/>
          <w:sz w:val="20"/>
          <w:szCs w:val="20"/>
          <w:lang w:val="es-ES_tradnl"/>
        </w:rPr>
      </w:pPr>
      <w:r w:rsidRPr="0057394B">
        <w:rPr>
          <w:rFonts w:ascii="Arial" w:hAnsi="Arial" w:cs="Arial"/>
          <w:sz w:val="20"/>
          <w:szCs w:val="20"/>
          <w:lang w:val="es-ES_tradnl"/>
        </w:rPr>
        <w:br w:type="page"/>
      </w:r>
    </w:p>
    <w:p w:rsidR="003736FF" w:rsidRPr="0057394B" w:rsidRDefault="003736FF" w:rsidP="003736FF">
      <w:pPr>
        <w:spacing w:after="120"/>
        <w:rPr>
          <w:rFonts w:ascii="Arial" w:hAnsi="Arial" w:cs="Arial"/>
          <w:b/>
          <w:bCs/>
          <w:sz w:val="6"/>
          <w:szCs w:val="6"/>
          <w:lang w:val="es-ES_tradnl"/>
        </w:rPr>
      </w:pPr>
    </w:p>
    <w:p w:rsidR="003736FF" w:rsidRPr="0057394B" w:rsidRDefault="003736FF" w:rsidP="003736FF">
      <w:pPr>
        <w:spacing w:after="240"/>
        <w:rPr>
          <w:rFonts w:ascii="Arial" w:hAnsi="Arial" w:cs="Arial"/>
          <w:b/>
          <w:bCs/>
          <w:color w:val="FF0000"/>
          <w:sz w:val="28"/>
          <w:szCs w:val="28"/>
          <w:lang w:val="es-ES_tradnl"/>
        </w:rPr>
      </w:pPr>
      <w:r>
        <w:rPr>
          <w:rFonts w:ascii="Arial" w:hAnsi="Arial" w:cs="Arial"/>
          <w:b/>
          <w:bCs/>
          <w:lang w:val="es-ES_tradnl"/>
        </w:rPr>
        <w:t>4</w:t>
      </w:r>
      <w:r w:rsidRPr="0057394B">
        <w:rPr>
          <w:rFonts w:ascii="Arial" w:hAnsi="Arial" w:cs="Arial"/>
          <w:b/>
          <w:bCs/>
          <w:lang w:val="es-ES_tradnl"/>
        </w:rPr>
        <w:t xml:space="preserve">. Principios pedagógicos </w:t>
      </w:r>
    </w:p>
    <w:p w:rsidR="003736FF" w:rsidRPr="0057394B" w:rsidRDefault="003736FF" w:rsidP="003736FF">
      <w:pPr>
        <w:spacing w:after="120"/>
        <w:jc w:val="both"/>
        <w:rPr>
          <w:rFonts w:ascii="Arial" w:hAnsi="Arial" w:cs="Arial"/>
          <w:sz w:val="20"/>
          <w:szCs w:val="20"/>
          <w:lang w:val="es-ES_tradnl"/>
        </w:rPr>
      </w:pPr>
      <w:r w:rsidRPr="0057394B">
        <w:rPr>
          <w:rFonts w:ascii="Arial" w:hAnsi="Arial" w:cs="Arial"/>
          <w:sz w:val="20"/>
          <w:szCs w:val="20"/>
          <w:lang w:val="es-ES_tradnl"/>
        </w:rPr>
        <w:t>De acuerdo con lo dispuesto en el artículo 6 del Decreto 102/2023, de 9 de mayo de 2023, y sin perjuicio de lo dispuesto en el artículo 6 del Real Decreto 217/2022, de 29 de marzo, en Andalucía el currículo de la etapa de Educación Secundaria Obligatoria responderá a los siguientes principios:</w:t>
      </w:r>
    </w:p>
    <w:p w:rsidR="003736FF" w:rsidRPr="0057394B" w:rsidRDefault="003736FF" w:rsidP="003736FF">
      <w:pPr>
        <w:pStyle w:val="Prrafodelista"/>
        <w:numPr>
          <w:ilvl w:val="0"/>
          <w:numId w:val="4"/>
        </w:numPr>
        <w:spacing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La lectura constituye un factor fundamental para el desarrollo de las competencias clave. Las programaciones didácticas de todas las materias incluirán actividades y tareas para el desarrollo de la competencia en comunicación lingüística. Los centros, al organizar su práctica docente, deberán garantizar la incorporación de un tiempo diario, no inferior a 30 minutos, en todos los niveles de la etapa, para el desarrollo planificado de dicha competencia. Asimismo, deben permitir que el alumnado desarrolle destrezas orales básicas, potenciando aspectos clave como el debate y la oratoria.</w:t>
      </w:r>
    </w:p>
    <w:p w:rsidR="003736FF" w:rsidRPr="0057394B" w:rsidRDefault="003736FF" w:rsidP="003736FF">
      <w:pPr>
        <w:pStyle w:val="Prrafodelista"/>
        <w:numPr>
          <w:ilvl w:val="0"/>
          <w:numId w:val="4"/>
        </w:numPr>
        <w:spacing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La intervención educativa buscará desarrollar y asentar progresivamente las bases que faciliten a cada alumno o alumna una adecuada adquisición de las competencias clave previstas en el Perfil competencial al término de segundo curso y en el Perfil de salida del alumnado al término de la Enseñanza Básica.</w:t>
      </w:r>
    </w:p>
    <w:p w:rsidR="003736FF" w:rsidRPr="0057394B" w:rsidRDefault="003736FF" w:rsidP="003736FF">
      <w:pPr>
        <w:pStyle w:val="Prrafodelista"/>
        <w:numPr>
          <w:ilvl w:val="0"/>
          <w:numId w:val="4"/>
        </w:numPr>
        <w:spacing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Desde las distintas materias se favorecerá la integración y la utilización de las tecnologías de la información y la comunicación.</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Asimismo, se trabajarán elementos curriculares relacionados con el desarrollo sostenible y el medio ambiente, el funcionamiento del medio físico y natural y la repercusión que sobre el mismo tienen las actividades humanas, el agotamiento de los recursos naturales, la superpoblación, la contaminación o el calentamiento de la Tierra, todo ello con objeto de fomentar la contribución activa en la defensa, conservación y mejora de nuestro entorno medioambiental como elemento determinante de la calidad de vida.</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Se potenciará el Diseño Universal para el Aprendizaje (DUA) con objeto de garantizar una efectiva educación inclusiva, permitiendo el acceso al currículo a todo el alumnado. Para ello, en la práctica docente se desarrollarán dinámicas de trabajo que ayuden a descubrir el talento y el potencial de cada alumno y alumna y se integrarán diferentes formas de presentación del currículo, metodologías variadas y recursos que respondan a los distintos estilos y ritmos de aprendizaje del alumnado.</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Se fomentará el uso de herramientas de inteligencia emocional para el acercamiento del alumnado a las estrategias de gestión de emociones, desarrollando principios de empatía y resolución de conflictos que le permitan convivir en la sociedad plural en la que vivimos.</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El patrimonio cultural y natural de nuestra comunidad, su historia, sus paisajes, su folclore, las distintas variedades de la modalidad lingüística andaluza, la diversidad de sus manifestaciones artísticas, entre ellas, el flamenco, la música, la literatura o la pintura, tanto tradicionales como actuales, así como las contribuciones de su ciudadanía a la construcción del acervo cultural andaluz, formarán parte del desarrollo del currículo.</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Atendiendo a lo recogido en el capítulo I del título II de la Ley 12/2007, de 26 de noviembre, para la promoción de la igualdad de género en Andalucía, se favorecerá la resolución pacífica de conflictos y modelos de convivencia basados en la diversidad, la tolerancia y el respeto a la igualdad de derechos y oportunidades de mujeres y hombres.</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En los términos recogidos en el Proyecto educativo de cada centro, con objeto de fomentar la integración de las competencias clave, se dedicará un tiempo del horario lectivo a la realización de proyectos significativos para el alumnado, así como a la resolución colaborativa de problemas, reforzando la autoestima, la autonomía, el emprendimiento, la reflexión y la responsabilidad del alumnado.</w:t>
      </w:r>
    </w:p>
    <w:p w:rsidR="003736FF" w:rsidRPr="0057394B" w:rsidRDefault="003736FF" w:rsidP="003736FF">
      <w:pPr>
        <w:pStyle w:val="Prrafodelista"/>
        <w:numPr>
          <w:ilvl w:val="0"/>
          <w:numId w:val="4"/>
        </w:numPr>
        <w:spacing w:before="120" w:after="120"/>
        <w:ind w:left="0" w:hanging="335"/>
        <w:contextualSpacing w:val="0"/>
        <w:jc w:val="both"/>
        <w:rPr>
          <w:rFonts w:ascii="Arial" w:hAnsi="Arial" w:cs="Arial"/>
          <w:sz w:val="20"/>
          <w:szCs w:val="20"/>
          <w:lang w:val="es-ES_tradnl"/>
        </w:rPr>
      </w:pPr>
      <w:r w:rsidRPr="0057394B">
        <w:rPr>
          <w:rFonts w:ascii="Arial" w:hAnsi="Arial" w:cs="Arial"/>
          <w:sz w:val="20"/>
          <w:szCs w:val="20"/>
          <w:lang w:val="es-ES_tradnl"/>
        </w:rPr>
        <w:t>Se desarrollarán actividades para profundizar en las habilidades y métodos de recopilación, de sistematización y de presentación de la información, para aplicar procesos de análisis, de observación y de experimentación, mejorando habilidades de cálculo y desarrollando la capacidad de resolución de problemas, fortaleciendo así habilidades y destrezas de razonamiento matemático.</w:t>
      </w:r>
    </w:p>
    <w:p w:rsidR="003736FF" w:rsidRPr="004C5D21" w:rsidRDefault="003736FF" w:rsidP="004C5D21">
      <w:pPr>
        <w:rPr>
          <w:rFonts w:ascii="Arial" w:hAnsi="Arial" w:cs="Arial"/>
          <w:sz w:val="20"/>
          <w:szCs w:val="20"/>
          <w:lang w:val="es-ES_tradnl"/>
        </w:rPr>
      </w:pPr>
      <w:r w:rsidRPr="0057394B">
        <w:rPr>
          <w:rFonts w:ascii="Arial" w:hAnsi="Arial" w:cs="Arial"/>
          <w:sz w:val="20"/>
          <w:szCs w:val="20"/>
          <w:lang w:val="es-ES_tradnl"/>
        </w:rPr>
        <w:br w:type="page"/>
      </w:r>
      <w:r w:rsidR="004C5D21">
        <w:rPr>
          <w:rFonts w:ascii="Arial" w:hAnsi="Arial" w:cs="Arial"/>
          <w:b/>
          <w:bCs/>
          <w:lang w:val="es-ES_tradnl"/>
        </w:rPr>
        <w:lastRenderedPageBreak/>
        <w:t>5</w:t>
      </w:r>
      <w:r w:rsidRPr="0057394B">
        <w:rPr>
          <w:rFonts w:ascii="Arial" w:hAnsi="Arial" w:cs="Arial"/>
          <w:b/>
          <w:bCs/>
          <w:lang w:val="es-ES_tradnl"/>
        </w:rPr>
        <w:t>. Evaluación y calificación del alumnado</w:t>
      </w:r>
    </w:p>
    <w:p w:rsidR="003736FF" w:rsidRPr="0057394B" w:rsidRDefault="003736FF" w:rsidP="003736FF">
      <w:pPr>
        <w:spacing w:before="120" w:after="120"/>
        <w:jc w:val="both"/>
        <w:rPr>
          <w:rFonts w:ascii="Arial" w:hAnsi="Arial" w:cs="Arial"/>
          <w:sz w:val="20"/>
          <w:szCs w:val="20"/>
          <w:lang w:val="es-ES_tradnl"/>
        </w:rPr>
      </w:pPr>
      <w:r w:rsidRPr="0057394B">
        <w:rPr>
          <w:rFonts w:ascii="Arial" w:hAnsi="Arial" w:cs="Arial"/>
          <w:sz w:val="20"/>
          <w:szCs w:val="20"/>
          <w:lang w:val="es-ES_tradnl"/>
        </w:rPr>
        <w:t>De conformidad con el artículo 44.2 de la Ley Orgánica 3/2022, de 31 de marzo, los Ciclos Formativos de Grado Básico facilitarán la adquisición de las competencias establecidas en el Perfil de salida de la educación básica.</w:t>
      </w:r>
    </w:p>
    <w:p w:rsidR="003736FF" w:rsidRPr="0057394B" w:rsidRDefault="003736FF" w:rsidP="003736FF">
      <w:pPr>
        <w:spacing w:before="120" w:after="120"/>
        <w:jc w:val="both"/>
        <w:rPr>
          <w:rFonts w:ascii="Arial" w:hAnsi="Arial" w:cs="Arial"/>
          <w:sz w:val="20"/>
          <w:szCs w:val="20"/>
          <w:lang w:val="es-ES_tradnl"/>
        </w:rPr>
      </w:pPr>
      <w:r w:rsidRPr="0057394B">
        <w:rPr>
          <w:rFonts w:ascii="Arial" w:hAnsi="Arial" w:cs="Arial"/>
          <w:sz w:val="20"/>
          <w:szCs w:val="20"/>
          <w:lang w:val="es-ES_tradnl"/>
        </w:rPr>
        <w:t>Según lo dispuesto el artículo 44.6 de la Ley Orgánica 3/2022, de 31 de marzo, la evaluación del aprendizaje del alumnado deberá efectuarse de forma continua, formativa e integradora y realizarse por ámbitos y proyectos, teniendo en cuenta la globalidad del ciclo desde la perspectiva de las nuevas metodologías de aprendizaje. La evaluación tendrá como referentes los elementos de los currículos básicos publicados para cada uno de los títulos.</w:t>
      </w:r>
    </w:p>
    <w:p w:rsidR="003736FF" w:rsidRPr="0057394B" w:rsidRDefault="003736FF" w:rsidP="003736FF">
      <w:pPr>
        <w:spacing w:before="120" w:after="120"/>
        <w:jc w:val="both"/>
        <w:rPr>
          <w:rFonts w:ascii="Arial" w:hAnsi="Arial" w:cs="Arial"/>
          <w:sz w:val="20"/>
          <w:szCs w:val="20"/>
          <w:lang w:val="es-ES_tradnl"/>
        </w:rPr>
      </w:pPr>
      <w:r w:rsidRPr="0057394B">
        <w:rPr>
          <w:rFonts w:ascii="Arial" w:hAnsi="Arial" w:cs="Arial"/>
          <w:sz w:val="20"/>
          <w:szCs w:val="20"/>
          <w:lang w:val="es-ES_tradnl"/>
        </w:rPr>
        <w:t>La evaluación del proceso de aprendizaje y la calificación del alumnado en los módulos de Comunicación y Sociedad y de Ciencias Aplicadas se realizará atendiendo al carácter global y al logro de las competencias incluidas en cada uno de ellos.</w:t>
      </w:r>
    </w:p>
    <w:p w:rsidR="003736FF" w:rsidRPr="0057394B" w:rsidRDefault="003736FF" w:rsidP="003736FF">
      <w:pPr>
        <w:spacing w:before="120" w:after="120"/>
        <w:jc w:val="both"/>
        <w:rPr>
          <w:rFonts w:ascii="Arial" w:hAnsi="Arial" w:cs="Arial"/>
          <w:sz w:val="20"/>
          <w:szCs w:val="20"/>
          <w:lang w:val="es-ES_tradnl"/>
        </w:rPr>
      </w:pPr>
      <w:r w:rsidRPr="0057394B">
        <w:rPr>
          <w:rFonts w:ascii="Arial" w:hAnsi="Arial" w:cs="Arial"/>
          <w:sz w:val="20"/>
          <w:szCs w:val="20"/>
          <w:lang w:val="es-ES_tradnl"/>
        </w:rPr>
        <w:t>La evaluación del proceso de aprendizaje y la calificación del alumnado en el resto de los módulos profesionales tendrá como referente los resultados de aprendizaje y las competencias profesionales, personales y sociales que en él se incluyen. Los referentes de la evaluación, en el caso del alumnado con necesidades educativas especiales que cursa ofertas ordinarias de Ciclos Formativos de Grado Básico, serán los incluidos en las correspondientes adaptaciones del currículo, sin que este hecho pueda impedirles la promoción o titulación.</w:t>
      </w:r>
    </w:p>
    <w:p w:rsidR="003736FF" w:rsidRPr="0057394B" w:rsidRDefault="003736FF" w:rsidP="003736FF">
      <w:pPr>
        <w:spacing w:before="120" w:after="120"/>
        <w:jc w:val="both"/>
        <w:rPr>
          <w:rFonts w:ascii="Arial" w:hAnsi="Arial" w:cs="Arial"/>
          <w:sz w:val="20"/>
          <w:szCs w:val="20"/>
          <w:lang w:val="es-ES_tradnl"/>
        </w:rPr>
      </w:pPr>
      <w:r w:rsidRPr="0057394B">
        <w:rPr>
          <w:rFonts w:ascii="Arial" w:hAnsi="Arial" w:cs="Arial"/>
          <w:sz w:val="20"/>
          <w:szCs w:val="20"/>
          <w:lang w:val="es-ES_tradnl"/>
        </w:rPr>
        <w:t>Según lo dispuesto en el artículo 44.7 de la Ley Orgánica 3/2022, de 31 de marzo, se establecerán las medidas más adecuadas para que las condiciones de realización de los procesos asociados a la evaluación se adapten a las necesidades de cada persona en formación con necesidad específica de apoyo educativo.</w:t>
      </w:r>
    </w:p>
    <w:p w:rsidR="003736FF" w:rsidRPr="0057394B" w:rsidRDefault="003736FF" w:rsidP="003736FF">
      <w:pPr>
        <w:spacing w:before="120" w:after="120"/>
        <w:jc w:val="both"/>
        <w:rPr>
          <w:rFonts w:ascii="Arial" w:hAnsi="Arial" w:cs="Arial"/>
          <w:spacing w:val="-4"/>
          <w:sz w:val="20"/>
          <w:szCs w:val="20"/>
          <w:lang w:val="es-ES_tradnl"/>
        </w:rPr>
      </w:pPr>
      <w:r w:rsidRPr="0057394B">
        <w:rPr>
          <w:rFonts w:ascii="Arial" w:hAnsi="Arial" w:cs="Arial"/>
          <w:sz w:val="20"/>
          <w:szCs w:val="20"/>
          <w:lang w:val="es-ES_tradnl"/>
        </w:rPr>
        <w:t>Según lo dispuesto en el artículo 44.9 de la Ley Orgánica 3/2022, de 31 de marzo, la superación de un Ciclo Formativo de Grado Básico requerirá la evaluación positiva colegiada respecto a la adquisición de las competencias básicas y profesionales.</w:t>
      </w:r>
    </w:p>
    <w:p w:rsidR="003736FF" w:rsidRPr="0057394B" w:rsidRDefault="003736FF" w:rsidP="003736FF">
      <w:pPr>
        <w:spacing w:before="120" w:after="120"/>
        <w:jc w:val="both"/>
        <w:rPr>
          <w:rFonts w:ascii="Arial" w:hAnsi="Arial" w:cs="Arial"/>
          <w:spacing w:val="-4"/>
          <w:sz w:val="20"/>
          <w:szCs w:val="20"/>
          <w:lang w:val="es-ES_tradnl"/>
        </w:rPr>
      </w:pPr>
    </w:p>
    <w:p w:rsidR="003736FF" w:rsidRPr="0057394B" w:rsidRDefault="003736FF" w:rsidP="003736FF">
      <w:pPr>
        <w:spacing w:before="120" w:after="120"/>
        <w:jc w:val="both"/>
        <w:rPr>
          <w:rFonts w:ascii="Arial" w:hAnsi="Arial" w:cs="Arial"/>
          <w:spacing w:val="-4"/>
          <w:sz w:val="20"/>
          <w:szCs w:val="20"/>
          <w:lang w:val="es-ES_tradnl"/>
        </w:rPr>
      </w:pPr>
      <w:r w:rsidRPr="0057394B">
        <w:rPr>
          <w:rFonts w:ascii="Arial" w:hAnsi="Arial" w:cs="Arial"/>
          <w:spacing w:val="-4"/>
          <w:sz w:val="20"/>
          <w:szCs w:val="20"/>
          <w:lang w:val="es-ES_tradnl"/>
        </w:rPr>
        <w:br w:type="page"/>
      </w:r>
    </w:p>
    <w:p w:rsidR="003736FF" w:rsidRPr="0057394B" w:rsidRDefault="003736FF" w:rsidP="003736FF">
      <w:pPr>
        <w:spacing w:after="120"/>
        <w:jc w:val="center"/>
        <w:rPr>
          <w:rFonts w:ascii="Arial" w:hAnsi="Arial" w:cs="Arial"/>
          <w:b/>
          <w:bCs/>
          <w:spacing w:val="-4"/>
          <w:sz w:val="6"/>
          <w:szCs w:val="6"/>
          <w:lang w:val="es-ES_tradnl"/>
        </w:rPr>
      </w:pPr>
    </w:p>
    <w:p w:rsidR="003736FF" w:rsidRPr="0057394B" w:rsidRDefault="003736FF" w:rsidP="003736FF">
      <w:pPr>
        <w:spacing w:after="240"/>
        <w:jc w:val="center"/>
        <w:rPr>
          <w:rFonts w:ascii="Arial" w:hAnsi="Arial" w:cs="Arial"/>
          <w:b/>
          <w:bCs/>
          <w:spacing w:val="-4"/>
          <w:sz w:val="28"/>
          <w:szCs w:val="28"/>
          <w:lang w:val="es-ES_tradnl"/>
        </w:rPr>
      </w:pPr>
      <w:r w:rsidRPr="0057394B">
        <w:rPr>
          <w:rFonts w:ascii="Arial" w:hAnsi="Arial" w:cs="Arial"/>
          <w:b/>
          <w:bCs/>
          <w:spacing w:val="-4"/>
          <w:sz w:val="28"/>
          <w:szCs w:val="28"/>
          <w:lang w:val="es-ES_tradnl"/>
        </w:rPr>
        <w:t>CONCRECIÓN ANUAL</w:t>
      </w:r>
    </w:p>
    <w:p w:rsidR="003736FF" w:rsidRPr="0057394B" w:rsidRDefault="003736FF" w:rsidP="003736FF">
      <w:pPr>
        <w:spacing w:after="240"/>
        <w:jc w:val="center"/>
        <w:rPr>
          <w:rFonts w:ascii="Arial" w:hAnsi="Arial" w:cs="Arial"/>
          <w:b/>
          <w:bCs/>
          <w:spacing w:val="-4"/>
          <w:sz w:val="28"/>
          <w:szCs w:val="28"/>
          <w:lang w:val="es-ES_tradnl"/>
        </w:rPr>
      </w:pPr>
      <w:r w:rsidRPr="0057394B">
        <w:rPr>
          <w:rFonts w:ascii="Arial" w:hAnsi="Arial" w:cs="Arial"/>
          <w:b/>
          <w:bCs/>
          <w:spacing w:val="-4"/>
          <w:sz w:val="28"/>
          <w:szCs w:val="28"/>
          <w:lang w:val="es-ES_tradnl"/>
        </w:rPr>
        <w:t>Lengua extranjera de iniciación profesional 2.º de FP de grado básico.</w:t>
      </w:r>
    </w:p>
    <w:p w:rsidR="003736FF" w:rsidRPr="0057394B" w:rsidRDefault="003736FF" w:rsidP="003736FF">
      <w:pPr>
        <w:spacing w:after="240"/>
        <w:jc w:val="both"/>
        <w:rPr>
          <w:rFonts w:ascii="Arial" w:hAnsi="Arial" w:cs="Arial"/>
          <w:b/>
          <w:bCs/>
          <w:spacing w:val="-4"/>
          <w:lang w:val="es-ES_tradnl"/>
        </w:rPr>
      </w:pPr>
      <w:r w:rsidRPr="0057394B">
        <w:rPr>
          <w:rFonts w:ascii="Arial" w:hAnsi="Arial" w:cs="Arial"/>
          <w:b/>
          <w:bCs/>
          <w:spacing w:val="-4"/>
          <w:lang w:val="es-ES_tradnl"/>
        </w:rPr>
        <w:t>1. Evaluación inicial</w:t>
      </w: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La evaluación inicial será de índole competencial, fundamentándose en la observación sistemática, se guiará por las competencias específicas de la materia y será contrastada con los descriptores operativos del Perfil Competencial al término del segundo curso de ESO y del Perfil de Salida al término de la enseñanza básica, que actuarán como marcos de referencia para la toma de decisiones pedagógicas. Principalmente, se empleará como evidencia la observación diaria, complementada con otros instrumentos. Los resultados de esta evaluación inicial no se traducirán en calificaciones en los informes oficiales de evaluación.</w:t>
      </w:r>
    </w:p>
    <w:p w:rsidR="003736FF" w:rsidRPr="0057394B" w:rsidRDefault="003736FF" w:rsidP="003736FF">
      <w:pPr>
        <w:spacing w:after="24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 particular, la evaluación inicial de Lengua extranjera de iniciación profesional para 2.º de FP de grado básico adoptará una perspectiva cualitativa, basándose en el nivel de desempeño del alumnado en un conjunto de actividades introductorias y en una prueba específica de evaluación inicial destinada a medir el grado de desarrollo de las competencias específicas y la adquisición de los saberes básicos de esta materia en el segundo curso de la etapa.</w:t>
      </w:r>
    </w:p>
    <w:p w:rsidR="003736FF" w:rsidRPr="0057394B" w:rsidRDefault="003736FF" w:rsidP="003736FF">
      <w:pPr>
        <w:spacing w:after="240"/>
        <w:jc w:val="both"/>
        <w:rPr>
          <w:rFonts w:ascii="Arial" w:hAnsi="Arial" w:cs="Arial"/>
          <w:b/>
          <w:bCs/>
          <w:spacing w:val="-4"/>
          <w:lang w:val="es-ES_tradnl"/>
          <w14:ligatures w14:val="standardContextual"/>
        </w:rPr>
      </w:pPr>
      <w:r w:rsidRPr="0057394B">
        <w:rPr>
          <w:rFonts w:ascii="Arial" w:hAnsi="Arial" w:cs="Arial"/>
          <w:b/>
          <w:bCs/>
          <w:spacing w:val="-4"/>
          <w:lang w:val="es-ES_tradnl"/>
          <w14:ligatures w14:val="standardContextual"/>
        </w:rPr>
        <w:t>2. Principios pedagógicos</w:t>
      </w:r>
    </w:p>
    <w:p w:rsidR="003736FF" w:rsidRPr="0057394B" w:rsidRDefault="003736FF" w:rsidP="003736FF">
      <w:pPr>
        <w:spacing w:after="240"/>
        <w:jc w:val="both"/>
        <w:rPr>
          <w:rFonts w:ascii="Arial" w:hAnsi="Arial" w:cs="Arial"/>
          <w:spacing w:val="-4"/>
          <w:sz w:val="20"/>
          <w:szCs w:val="20"/>
          <w:lang w:val="es-ES_tradnl"/>
        </w:rPr>
      </w:pPr>
      <w:r w:rsidRPr="0057394B">
        <w:rPr>
          <w:rFonts w:ascii="Arial" w:hAnsi="Arial" w:cs="Arial"/>
          <w:spacing w:val="-4"/>
          <w:sz w:val="20"/>
          <w:szCs w:val="20"/>
          <w:lang w:val="es-ES_tradnl"/>
        </w:rPr>
        <w:t>Según lo dispuesto en el artículo 44.5 de la Ley Orgánica 3/2022, de 31 de marzo, los criterios pedagógicos con los que se desarrollarán los programas formativos de estos ciclos se adaptarán a las características específicas del alumnado, adoptando preferentemente una organización del currículo por proyectos de aprendizaje colaborativo desde una perspectiva aplicada, y fomentarán el desarrollo de habilidades sociales y emocionales, el trabajo en equipo y la utilización de las tecnologías de la información y la comunicación. Se proporcionarán los apoyos necesarios para remover las barreras de aprendizaje, de acceso a la información y a la comunicación y garantizar la igualdad de oportunidades. La tutoría y la orientación educativa y profesional tendrán una especial consideración, realizando un acompañamiento socioeducativo personalizado.</w:t>
      </w:r>
    </w:p>
    <w:p w:rsidR="003736FF" w:rsidRPr="0057394B" w:rsidRDefault="003736FF" w:rsidP="003736FF">
      <w:pPr>
        <w:spacing w:after="240"/>
        <w:jc w:val="both"/>
        <w:rPr>
          <w:rFonts w:ascii="Arial" w:hAnsi="Arial" w:cs="Arial"/>
          <w:b/>
          <w:bCs/>
          <w:lang w:val="es-ES_tradnl"/>
          <w14:ligatures w14:val="standardContextual"/>
        </w:rPr>
      </w:pPr>
      <w:r w:rsidRPr="0057394B">
        <w:rPr>
          <w:rFonts w:ascii="Arial" w:hAnsi="Arial" w:cs="Arial"/>
          <w:b/>
          <w:bCs/>
          <w:lang w:val="es-ES_tradnl"/>
          <w14:ligatures w14:val="standardContextual"/>
        </w:rPr>
        <w:t>3. Aspectos metodológicos para la construcción de situaciones de aprendizaje</w:t>
      </w:r>
    </w:p>
    <w:p w:rsidR="003736FF" w:rsidRPr="0057394B" w:rsidRDefault="003736FF" w:rsidP="003736FF">
      <w:pPr>
        <w:spacing w:after="120"/>
        <w:jc w:val="both"/>
        <w:rPr>
          <w:rFonts w:ascii="Arial" w:hAnsi="Arial" w:cs="Arial"/>
          <w:sz w:val="20"/>
          <w:szCs w:val="20"/>
          <w:lang w:val="es-ES_tradnl"/>
        </w:rPr>
      </w:pPr>
      <w:r w:rsidRPr="0057394B">
        <w:rPr>
          <w:rFonts w:ascii="Arial" w:hAnsi="Arial" w:cs="Arial"/>
          <w:sz w:val="20"/>
          <w:szCs w:val="20"/>
          <w:lang w:val="es-ES_tradnl"/>
        </w:rPr>
        <w:t xml:space="preserve">La adquisición y el desarrollo de las competencias clave, que se concretan en las competencias específicas de cada materia o ámbito, deben favorecerse por la aplicación de metodologías didácticas que impliquen la creación de situaciones, tareas y actividades significativas y relevantes para resolver problemas de manera creativa y cooperativa, reforzando la autoestima, la autonomía, la reflexión crítica y la responsabilidad. Para que la adquisición de las competencias sea efectiva, las situaciones de aprendizaje deben: </w:t>
      </w:r>
    </w:p>
    <w:p w:rsidR="003736FF" w:rsidRPr="0057394B" w:rsidRDefault="003736FF" w:rsidP="003736FF">
      <w:pPr>
        <w:pStyle w:val="Prrafodelista"/>
        <w:numPr>
          <w:ilvl w:val="0"/>
          <w:numId w:val="2"/>
        </w:numPr>
        <w:spacing w:after="120"/>
        <w:ind w:left="0" w:hanging="284"/>
        <w:contextualSpacing w:val="0"/>
        <w:jc w:val="both"/>
        <w:rPr>
          <w:rFonts w:ascii="Arial" w:hAnsi="Arial" w:cs="Arial"/>
          <w:sz w:val="20"/>
          <w:szCs w:val="20"/>
          <w:lang w:val="es-ES_tradnl"/>
        </w:rPr>
      </w:pPr>
      <w:r w:rsidRPr="0057394B">
        <w:rPr>
          <w:rFonts w:ascii="Arial" w:hAnsi="Arial" w:cs="Arial"/>
          <w:sz w:val="20"/>
          <w:szCs w:val="20"/>
          <w:lang w:val="es-ES_tradnl"/>
        </w:rPr>
        <w:t xml:space="preserve">Estar bien contextualizadas y ser respetuosas con las experiencias del alumnado y con sus diferentes formas de comprender la realidad. </w:t>
      </w:r>
    </w:p>
    <w:p w:rsidR="003736FF" w:rsidRPr="0057394B" w:rsidRDefault="003736FF" w:rsidP="003736FF">
      <w:pPr>
        <w:pStyle w:val="Prrafodelista"/>
        <w:numPr>
          <w:ilvl w:val="0"/>
          <w:numId w:val="2"/>
        </w:numPr>
        <w:spacing w:after="120"/>
        <w:ind w:left="0" w:hanging="284"/>
        <w:contextualSpacing w:val="0"/>
        <w:jc w:val="both"/>
        <w:rPr>
          <w:rFonts w:ascii="Arial" w:hAnsi="Arial" w:cs="Arial"/>
          <w:sz w:val="20"/>
          <w:szCs w:val="20"/>
          <w:lang w:val="es-ES_tradnl"/>
        </w:rPr>
      </w:pPr>
      <w:r w:rsidRPr="0057394B">
        <w:rPr>
          <w:rFonts w:ascii="Arial" w:hAnsi="Arial" w:cs="Arial"/>
          <w:sz w:val="20"/>
          <w:szCs w:val="20"/>
          <w:lang w:val="es-ES_tradnl"/>
        </w:rPr>
        <w:t xml:space="preserve">Estar compuestas por tareas complejas cuya resolución conlleve la construcción de nuevos aprendizajes. </w:t>
      </w:r>
    </w:p>
    <w:p w:rsidR="003736FF" w:rsidRPr="0057394B" w:rsidRDefault="003736FF" w:rsidP="003736FF">
      <w:pPr>
        <w:pStyle w:val="Prrafodelista"/>
        <w:numPr>
          <w:ilvl w:val="0"/>
          <w:numId w:val="2"/>
        </w:numPr>
        <w:spacing w:after="120"/>
        <w:ind w:left="0" w:hanging="284"/>
        <w:contextualSpacing w:val="0"/>
        <w:jc w:val="both"/>
        <w:rPr>
          <w:rFonts w:ascii="Arial" w:hAnsi="Arial" w:cs="Arial"/>
          <w:sz w:val="20"/>
          <w:szCs w:val="20"/>
          <w:lang w:val="es-ES_tradnl"/>
        </w:rPr>
      </w:pPr>
      <w:r w:rsidRPr="0057394B">
        <w:rPr>
          <w:rFonts w:ascii="Arial" w:hAnsi="Arial" w:cs="Arial"/>
          <w:sz w:val="20"/>
          <w:szCs w:val="20"/>
          <w:lang w:val="es-ES_tradnl"/>
        </w:rPr>
        <w:t>Ofrecer al alumnado la oportunidad de conectar y aplicar lo aprendido en contextos cercanos a la vida real.</w:t>
      </w:r>
    </w:p>
    <w:p w:rsidR="003736FF" w:rsidRPr="0057394B" w:rsidRDefault="003736FF" w:rsidP="003736FF">
      <w:pPr>
        <w:pStyle w:val="Prrafodelista"/>
        <w:numPr>
          <w:ilvl w:val="0"/>
          <w:numId w:val="2"/>
        </w:numPr>
        <w:spacing w:after="120"/>
        <w:ind w:left="0" w:hanging="284"/>
        <w:contextualSpacing w:val="0"/>
        <w:jc w:val="both"/>
        <w:rPr>
          <w:rFonts w:ascii="Arial" w:hAnsi="Arial" w:cs="Arial"/>
          <w:sz w:val="20"/>
          <w:szCs w:val="20"/>
          <w:lang w:val="es-ES_tradnl"/>
        </w:rPr>
      </w:pPr>
      <w:r w:rsidRPr="0057394B">
        <w:rPr>
          <w:rFonts w:ascii="Arial" w:hAnsi="Arial" w:cs="Arial"/>
          <w:sz w:val="20"/>
          <w:szCs w:val="20"/>
          <w:lang w:val="es-ES_tradnl"/>
        </w:rPr>
        <w:t>Posibilitar la articulación coherente y eficaz de los distintos conocimientos, destrezas y actitudes propios de la etapa.</w:t>
      </w:r>
    </w:p>
    <w:p w:rsidR="003736FF" w:rsidRPr="0057394B" w:rsidRDefault="003736FF" w:rsidP="003736FF">
      <w:pPr>
        <w:spacing w:after="120"/>
        <w:jc w:val="both"/>
        <w:rPr>
          <w:rFonts w:ascii="Arial" w:hAnsi="Arial" w:cs="Arial"/>
          <w:sz w:val="20"/>
          <w:szCs w:val="20"/>
          <w:lang w:val="es-ES_tradnl"/>
        </w:rPr>
      </w:pPr>
      <w:r w:rsidRPr="0057394B">
        <w:rPr>
          <w:rFonts w:ascii="Arial" w:hAnsi="Arial" w:cs="Arial"/>
          <w:sz w:val="20"/>
          <w:szCs w:val="20"/>
          <w:lang w:val="es-ES_tradnl"/>
        </w:rPr>
        <w:t xml:space="preserve">El diseño de las situaciones de aprendizaje, unido a los principios del Diseño Universal para el Aprendizaje (DUA), favorece la capacidad de aprender a aprender y permite sentar las bases para el aprendizaje a lo largo de la vida, fomentando procesos pedagógicos flexibles y accesibles </w:t>
      </w:r>
      <w:r w:rsidRPr="0057394B">
        <w:rPr>
          <w:rFonts w:ascii="Arial" w:hAnsi="Arial" w:cs="Arial"/>
          <w:sz w:val="20"/>
          <w:szCs w:val="20"/>
          <w:lang w:val="es-ES_tradnl"/>
        </w:rPr>
        <w:lastRenderedPageBreak/>
        <w:t>que se ajusten a las necesidades, las características y los diferentes ritmos de aprendizaje del alumnado.</w:t>
      </w:r>
    </w:p>
    <w:p w:rsidR="003736FF" w:rsidRPr="0057394B" w:rsidRDefault="003736FF" w:rsidP="003736FF">
      <w:pPr>
        <w:spacing w:after="360"/>
        <w:jc w:val="both"/>
        <w:rPr>
          <w:rFonts w:ascii="Arial" w:hAnsi="Arial" w:cs="Arial"/>
          <w:color w:val="FF0000"/>
          <w:sz w:val="20"/>
          <w:szCs w:val="20"/>
          <w:lang w:val="es-ES_tradnl"/>
        </w:rPr>
      </w:pPr>
      <w:r w:rsidRPr="0057394B">
        <w:rPr>
          <w:rFonts w:ascii="Arial" w:hAnsi="Arial" w:cs="Arial"/>
          <w:sz w:val="20"/>
          <w:szCs w:val="20"/>
          <w:lang w:val="es-ES_tradnl"/>
        </w:rPr>
        <w:t xml:space="preserve">El currículo de ESO establece que las situaciones de aprendizaje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Igualmente, estas situaciones deben fomentar aspectos relacionados con el interés común, la sostenibilidad o la convivencia democrática, esenciales para que el alumnado sea capaz de responder con eficacia a los retos del siglo </w:t>
      </w:r>
      <w:r w:rsidRPr="0057394B">
        <w:rPr>
          <w:rFonts w:ascii="Arial" w:hAnsi="Arial" w:cs="Arial"/>
          <w:smallCaps/>
          <w:sz w:val="20"/>
          <w:szCs w:val="20"/>
          <w:lang w:val="es-ES_tradnl"/>
        </w:rPr>
        <w:t>xxi</w:t>
      </w:r>
      <w:r w:rsidRPr="0057394B">
        <w:rPr>
          <w:rFonts w:ascii="Arial" w:hAnsi="Arial" w:cs="Arial"/>
          <w:sz w:val="20"/>
          <w:szCs w:val="20"/>
          <w:lang w:val="es-ES_tradnl"/>
        </w:rPr>
        <w:t>.</w:t>
      </w:r>
    </w:p>
    <w:p w:rsidR="003736FF" w:rsidRPr="0057394B" w:rsidRDefault="003736FF" w:rsidP="003736FF">
      <w:pPr>
        <w:spacing w:after="200"/>
        <w:jc w:val="both"/>
        <w:rPr>
          <w:rFonts w:ascii="Arial" w:hAnsi="Arial" w:cs="Arial"/>
          <w:b/>
          <w:bCs/>
          <w:lang w:val="es-ES_tradnl"/>
        </w:rPr>
      </w:pPr>
      <w:r w:rsidRPr="0057394B">
        <w:rPr>
          <w:rFonts w:ascii="Arial" w:hAnsi="Arial" w:cs="Arial"/>
          <w:b/>
          <w:bCs/>
          <w:lang w:val="es-ES_tradnl"/>
        </w:rPr>
        <w:t>4. Materiales y recursos</w:t>
      </w:r>
    </w:p>
    <w:p w:rsidR="003736FF" w:rsidRDefault="003736FF" w:rsidP="003736FF">
      <w:pPr>
        <w:pStyle w:val="Prrafodelista"/>
        <w:numPr>
          <w:ilvl w:val="0"/>
          <w:numId w:val="6"/>
        </w:numPr>
        <w:spacing w:after="120"/>
        <w:ind w:left="0" w:hanging="238"/>
        <w:rPr>
          <w:rFonts w:ascii="Arial" w:hAnsi="Arial" w:cs="Arial"/>
          <w:sz w:val="20"/>
          <w:szCs w:val="20"/>
          <w:lang w:val="es-ES_tradnl"/>
        </w:rPr>
      </w:pPr>
      <w:r w:rsidRPr="0057394B">
        <w:rPr>
          <w:rFonts w:ascii="Arial" w:hAnsi="Arial" w:cs="Arial"/>
          <w:sz w:val="20"/>
          <w:szCs w:val="20"/>
          <w:lang w:val="es-ES_tradnl"/>
        </w:rPr>
        <w:t xml:space="preserve">Headway 5th Edition Beginner. Student’s Book B. Spanish Edition. Oxford University Press. (ISBN 978-0-19-416930-1). </w:t>
      </w:r>
    </w:p>
    <w:p w:rsidR="004C5D21" w:rsidRPr="0057394B" w:rsidRDefault="004C5D21" w:rsidP="003736FF">
      <w:pPr>
        <w:pStyle w:val="Prrafodelista"/>
        <w:numPr>
          <w:ilvl w:val="0"/>
          <w:numId w:val="6"/>
        </w:numPr>
        <w:spacing w:after="120"/>
        <w:ind w:left="0" w:hanging="238"/>
        <w:rPr>
          <w:rFonts w:ascii="Arial" w:hAnsi="Arial" w:cs="Arial"/>
          <w:sz w:val="20"/>
          <w:szCs w:val="20"/>
          <w:lang w:val="es-ES_tradnl"/>
        </w:rPr>
      </w:pPr>
      <w:r>
        <w:rPr>
          <w:rFonts w:ascii="Arial" w:hAnsi="Arial" w:cs="Arial"/>
          <w:sz w:val="20"/>
          <w:szCs w:val="20"/>
          <w:lang w:val="es-ES_tradnl"/>
        </w:rPr>
        <w:t>Otros materiales de refuerzo o ampliación que el docente estime convenientes.</w:t>
      </w:r>
    </w:p>
    <w:p w:rsidR="003736FF" w:rsidRPr="0057394B" w:rsidRDefault="003736FF" w:rsidP="003736FF">
      <w:pPr>
        <w:spacing w:after="200"/>
        <w:jc w:val="both"/>
        <w:rPr>
          <w:rFonts w:ascii="Arial" w:hAnsi="Arial" w:cs="Arial"/>
          <w:b/>
          <w:bCs/>
          <w:lang w:val="es-ES_tradnl"/>
          <w14:ligatures w14:val="standardContextual"/>
        </w:rPr>
      </w:pPr>
      <w:r w:rsidRPr="0057394B">
        <w:rPr>
          <w:rFonts w:ascii="Arial" w:hAnsi="Arial" w:cs="Arial"/>
          <w:b/>
          <w:bCs/>
          <w:lang w:val="es-ES_tradnl"/>
          <w14:ligatures w14:val="standardContextual"/>
        </w:rPr>
        <w:t>5. Evaluación: criterios de calificación y herramientas</w:t>
      </w:r>
    </w:p>
    <w:p w:rsidR="003736FF" w:rsidRPr="0057394B" w:rsidRDefault="003736FF" w:rsidP="003736FF">
      <w:pPr>
        <w:pStyle w:val="Prrafodelista"/>
        <w:numPr>
          <w:ilvl w:val="0"/>
          <w:numId w:val="5"/>
        </w:numPr>
        <w:spacing w:after="120"/>
        <w:ind w:left="0" w:hanging="380"/>
        <w:contextualSpacing w:val="0"/>
        <w:jc w:val="both"/>
        <w:rPr>
          <w:rFonts w:ascii="Arial" w:hAnsi="Arial" w:cs="Arial"/>
          <w:sz w:val="20"/>
          <w:szCs w:val="20"/>
          <w:lang w:val="es-ES_tradnl"/>
        </w:rPr>
      </w:pPr>
      <w:r w:rsidRPr="0057394B">
        <w:rPr>
          <w:rFonts w:ascii="Arial" w:hAnsi="Arial" w:cs="Arial"/>
          <w:sz w:val="20"/>
          <w:szCs w:val="20"/>
          <w:lang w:val="es-ES_tradnl"/>
        </w:rPr>
        <w:t>Según lo dispuesto el artículo 44.6 de la Ley Orgánica 3/2022, de 31 de marzo, la evaluación del aprendizaje del alumnado deberá efectuarse de forma continua, formativa e integradora y realizarse por ámbitos y proyectos, teniendo en cuenta la globalidad del ciclo desde la perspectiva de las nuevas metodologías de aprendizaje. La evaluación tendrá como referentes los elementos de los currículos básicos publicados para cada uno de los títulos.</w:t>
      </w:r>
    </w:p>
    <w:p w:rsidR="003736FF" w:rsidRPr="0057394B" w:rsidRDefault="003736FF" w:rsidP="003736FF">
      <w:pPr>
        <w:pStyle w:val="Prrafodelista"/>
        <w:numPr>
          <w:ilvl w:val="0"/>
          <w:numId w:val="5"/>
        </w:numPr>
        <w:spacing w:after="120"/>
        <w:ind w:left="0" w:hanging="380"/>
        <w:contextualSpacing w:val="0"/>
        <w:jc w:val="both"/>
        <w:rPr>
          <w:rFonts w:ascii="Arial" w:hAnsi="Arial" w:cs="Arial"/>
          <w:sz w:val="20"/>
          <w:szCs w:val="20"/>
          <w:lang w:val="es-ES_tradnl"/>
        </w:rPr>
      </w:pPr>
      <w:r w:rsidRPr="0057394B">
        <w:rPr>
          <w:rFonts w:ascii="Arial" w:hAnsi="Arial" w:cs="Arial"/>
          <w:sz w:val="20"/>
          <w:szCs w:val="20"/>
          <w:lang w:val="es-ES_tradnl"/>
        </w:rPr>
        <w:t>La evaluación del proceso de aprendizaje y la calificación del alumnado en los módulos de Comunicación y Sociedad y de Ciencias Aplicadas se realizará atendiendo al carácter global y al logro de las competencias incluidas en cada uno de ellos.</w:t>
      </w:r>
    </w:p>
    <w:p w:rsidR="003736FF" w:rsidRPr="0057394B" w:rsidRDefault="003736FF" w:rsidP="003736FF">
      <w:pPr>
        <w:pStyle w:val="Prrafodelista"/>
        <w:spacing w:after="120"/>
        <w:ind w:left="0"/>
        <w:contextualSpacing w:val="0"/>
        <w:jc w:val="both"/>
        <w:rPr>
          <w:rFonts w:ascii="Arial" w:hAnsi="Arial" w:cs="Arial"/>
          <w:sz w:val="20"/>
          <w:szCs w:val="20"/>
          <w:lang w:val="es-ES_tradnl"/>
        </w:rPr>
      </w:pPr>
      <w:r w:rsidRPr="0057394B">
        <w:rPr>
          <w:rFonts w:ascii="Arial" w:hAnsi="Arial" w:cs="Arial"/>
          <w:sz w:val="20"/>
          <w:szCs w:val="20"/>
          <w:lang w:val="es-ES_tradnl"/>
        </w:rPr>
        <w:t>La evaluación del proceso de aprendizaje y la calificación del alumnado en el resto de los módulos profesionales tendrá como referente los resultados de aprendizaje y las competencias profesionales, personales y sociales que en él se incluyen. Los referentes de la evaluación, en el caso del alumnado con necesidades educativas especiales que cursa ofertas ordinarias de Ciclos Formativos de Grado Básico, serán los incluidos en las correspondientes adaptaciones del currículo, sin que este hecho pueda impedirles la promoción o titulación.</w:t>
      </w:r>
    </w:p>
    <w:p w:rsidR="003736FF" w:rsidRPr="0057394B" w:rsidRDefault="003736FF" w:rsidP="003736FF">
      <w:pPr>
        <w:pStyle w:val="Prrafodelista"/>
        <w:numPr>
          <w:ilvl w:val="0"/>
          <w:numId w:val="5"/>
        </w:numPr>
        <w:spacing w:after="120"/>
        <w:ind w:left="0" w:hanging="380"/>
        <w:contextualSpacing w:val="0"/>
        <w:jc w:val="both"/>
        <w:rPr>
          <w:rFonts w:ascii="Arial" w:hAnsi="Arial" w:cs="Arial"/>
          <w:sz w:val="20"/>
          <w:szCs w:val="20"/>
          <w:lang w:val="es-ES_tradnl"/>
        </w:rPr>
      </w:pPr>
      <w:r w:rsidRPr="0057394B">
        <w:rPr>
          <w:rFonts w:ascii="Arial" w:hAnsi="Arial" w:cs="Arial"/>
          <w:sz w:val="20"/>
          <w:szCs w:val="20"/>
          <w:lang w:val="es-ES_tradnl"/>
        </w:rPr>
        <w:t>Según lo dispuesto en el artículo 44.7 de la Ley Orgánica 3/2022, de 31 de marzo, se establecerán las medidas más adecuadas para que las condiciones de realización de los procesos asociados a la evaluación se adapten a las necesidades de cada persona en formación con necesidad específica de apoyo educativo.</w:t>
      </w:r>
    </w:p>
    <w:p w:rsidR="003736FF" w:rsidRPr="0057394B" w:rsidRDefault="003736FF" w:rsidP="003736FF">
      <w:pPr>
        <w:pStyle w:val="Prrafodelista"/>
        <w:numPr>
          <w:ilvl w:val="0"/>
          <w:numId w:val="5"/>
        </w:numPr>
        <w:spacing w:after="120"/>
        <w:ind w:left="0" w:hanging="380"/>
        <w:contextualSpacing w:val="0"/>
        <w:jc w:val="both"/>
        <w:rPr>
          <w:rFonts w:ascii="Arial" w:hAnsi="Arial" w:cs="Arial"/>
          <w:sz w:val="20"/>
          <w:szCs w:val="20"/>
          <w:lang w:val="es-ES_tradnl"/>
        </w:rPr>
      </w:pPr>
      <w:r w:rsidRPr="0057394B">
        <w:rPr>
          <w:rFonts w:ascii="Arial" w:hAnsi="Arial" w:cs="Arial"/>
          <w:sz w:val="20"/>
          <w:szCs w:val="20"/>
          <w:lang w:val="es-ES_tradnl"/>
        </w:rPr>
        <w:t>Según lo dispuesto en el artículo 44.9 de la Ley Orgánica 3/2022, de 31 de marzo, la superación de un Ciclo Formativo de Grado Básico requerirá la evaluación positiva colegiada respecto a la adquisición de las competencias básicas y profesionales.</w:t>
      </w:r>
    </w:p>
    <w:p w:rsidR="003736FF" w:rsidRPr="0057394B" w:rsidRDefault="003736FF" w:rsidP="003736FF">
      <w:pPr>
        <w:spacing w:after="120"/>
        <w:jc w:val="both"/>
        <w:rPr>
          <w:rFonts w:ascii="Arial" w:hAnsi="Arial" w:cs="Arial"/>
          <w:sz w:val="6"/>
          <w:szCs w:val="6"/>
          <w:lang w:val="es-ES_tradnl"/>
          <w14:ligatures w14:val="standardContextual"/>
        </w:rPr>
      </w:pPr>
    </w:p>
    <w:p w:rsidR="003736FF" w:rsidRPr="0057394B" w:rsidRDefault="003736FF" w:rsidP="003736FF">
      <w:pPr>
        <w:spacing w:after="120"/>
        <w:jc w:val="both"/>
        <w:rPr>
          <w:rFonts w:ascii="Arial" w:hAnsi="Arial" w:cs="Arial"/>
          <w:sz w:val="6"/>
          <w:szCs w:val="6"/>
          <w:lang w:val="es-ES_tradnl"/>
          <w14:ligatures w14:val="standardContextual"/>
        </w:rPr>
      </w:pPr>
    </w:p>
    <w:p w:rsidR="003736FF" w:rsidRPr="0057394B" w:rsidRDefault="003736FF" w:rsidP="003736FF">
      <w:pPr>
        <w:spacing w:after="120"/>
        <w:jc w:val="both"/>
        <w:rPr>
          <w:rFonts w:ascii="Arial" w:hAnsi="Arial" w:cs="Arial"/>
          <w:spacing w:val="-4"/>
          <w:sz w:val="20"/>
          <w:szCs w:val="20"/>
          <w:lang w:val="es-ES_tradnl"/>
        </w:rPr>
      </w:pPr>
      <w:r w:rsidRPr="0057394B">
        <w:rPr>
          <w:rFonts w:ascii="Arial" w:hAnsi="Arial" w:cs="Arial"/>
          <w:sz w:val="20"/>
          <w:szCs w:val="20"/>
          <w:lang w:val="es-ES_tradnl"/>
          <w14:ligatures w14:val="standardContextual"/>
        </w:rPr>
        <w:t>HERRAMIENTAS</w:t>
      </w: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Los procedimientos y sus herramientas asociadas para la evaluación recopilan datos esenciales para el seguimiento y evaluación del aprendizaje de los estudiantes. Los instrumentos de evaluación que se utilizarán para cada criterio incluyen:</w:t>
      </w:r>
    </w:p>
    <w:p w:rsidR="003736FF" w:rsidRPr="0057394B" w:rsidRDefault="003736FF" w:rsidP="003736FF">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57394B">
        <w:rPr>
          <w:rFonts w:ascii="Arial" w:hAnsi="Arial" w:cs="Arial"/>
          <w:b/>
          <w:bCs/>
          <w:color w:val="000000" w:themeColor="text1"/>
          <w:spacing w:val="-4"/>
          <w:sz w:val="20"/>
          <w:szCs w:val="20"/>
          <w:lang w:val="es-ES_tradnl"/>
        </w:rPr>
        <w:t>Pruebas objetivas.</w:t>
      </w:r>
      <w:r w:rsidRPr="0057394B">
        <w:rPr>
          <w:rFonts w:ascii="Arial" w:hAnsi="Arial" w:cs="Arial"/>
          <w:color w:val="000000" w:themeColor="text1"/>
          <w:spacing w:val="-4"/>
          <w:sz w:val="20"/>
          <w:szCs w:val="20"/>
          <w:lang w:val="es-ES_tradnl"/>
        </w:rPr>
        <w:t xml:space="preserve"> Después de cada unidad, los estudiantes pueden realizar exámenes escritos objetivos que evalúan su habilidad para resolver problemas aplicando competencias claves vinculadas a los criterios de evaluación. Estos exámenes medirán el nivel de adquisición de competencias específicas y de los saberes básicos asociados al verificar cómo se aplican los criterios evaluados.</w:t>
      </w:r>
    </w:p>
    <w:p w:rsidR="003736FF" w:rsidRPr="0057394B" w:rsidRDefault="003736FF" w:rsidP="003736FF">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57394B">
        <w:rPr>
          <w:rFonts w:ascii="Arial" w:hAnsi="Arial" w:cs="Arial"/>
          <w:b/>
          <w:bCs/>
          <w:color w:val="000000" w:themeColor="text1"/>
          <w:spacing w:val="-4"/>
          <w:sz w:val="20"/>
          <w:szCs w:val="20"/>
          <w:lang w:val="es-ES_tradnl"/>
        </w:rPr>
        <w:t>Actividades de clase.</w:t>
      </w:r>
      <w:r w:rsidRPr="0057394B">
        <w:rPr>
          <w:rFonts w:ascii="Arial" w:hAnsi="Arial" w:cs="Arial"/>
          <w:color w:val="000000" w:themeColor="text1"/>
          <w:spacing w:val="-4"/>
          <w:sz w:val="20"/>
          <w:szCs w:val="20"/>
          <w:lang w:val="es-ES_tradnl"/>
        </w:rPr>
        <w:t xml:space="preserve"> El rendimiento diario del estudiante se registrará en Google Classroom o en la plataforma correspondiente, donde se evaluará su actitud, su esfuerzo y su participación, así como </w:t>
      </w:r>
      <w:r w:rsidRPr="0057394B">
        <w:rPr>
          <w:rFonts w:ascii="Arial" w:hAnsi="Arial" w:cs="Arial"/>
          <w:color w:val="000000" w:themeColor="text1"/>
          <w:spacing w:val="-4"/>
          <w:sz w:val="20"/>
          <w:szCs w:val="20"/>
          <w:lang w:val="es-ES_tradnl"/>
        </w:rPr>
        <w:lastRenderedPageBreak/>
        <w:t>la puntualidad en la entrega de tareas. Las actividades reflejarán los criterios asociados a las competencias específicas trabajadas en cada bloque temático y la calidad de su presentación, siendo todo documentado por el profesor o la profesora.</w:t>
      </w:r>
    </w:p>
    <w:p w:rsidR="003736FF" w:rsidRPr="0057394B" w:rsidRDefault="003736FF" w:rsidP="003736FF">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57394B">
        <w:rPr>
          <w:rFonts w:ascii="Arial" w:hAnsi="Arial" w:cs="Arial"/>
          <w:b/>
          <w:bCs/>
          <w:color w:val="000000" w:themeColor="text1"/>
          <w:spacing w:val="-4"/>
          <w:sz w:val="20"/>
          <w:szCs w:val="20"/>
          <w:lang w:val="es-ES_tradnl"/>
        </w:rPr>
        <w:t>Situaciones de aprendizaje.</w:t>
      </w:r>
      <w:r w:rsidRPr="0057394B">
        <w:rPr>
          <w:rFonts w:ascii="Arial" w:hAnsi="Arial" w:cs="Arial"/>
          <w:color w:val="000000" w:themeColor="text1"/>
          <w:spacing w:val="-4"/>
          <w:sz w:val="20"/>
          <w:szCs w:val="20"/>
          <w:lang w:val="es-ES_tradnl"/>
        </w:rPr>
        <w:t xml:space="preserve"> Las actividades contextualizadas en las situaciones de aprendizaje definidas en las unidades didácticas responden a una secuencia que tiene como objetivo la creación de un producto final. Además, a lo largo de cada uno de los bloques en los que se estructura el curso, el alumnado participará en una Situación de aprendizaje que integra las de las unidades definidas para el bloque, y que se concreta en la realización de un proyecto colaborativo que permitirá medir los criterios de evaluación asociados a las unidades didácticas / situaciones de aprendizaje del bloque. </w:t>
      </w: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Tanto para las actividades de clase como para ciertas situaciones de aprendizaje, Google Classroom o la plataforma correspondiente, actuarán como medio de comunicación y seguimiento, y constituirán el espacio desde donde se asignarán tareas y se compartirán recursos.</w:t>
      </w:r>
    </w:p>
    <w:p w:rsidR="003736FF" w:rsidRPr="0057394B" w:rsidRDefault="003736FF" w:rsidP="003736FF">
      <w:pPr>
        <w:spacing w:after="120"/>
        <w:jc w:val="both"/>
        <w:rPr>
          <w:rFonts w:ascii="Arial" w:hAnsi="Arial" w:cs="Arial"/>
          <w:spacing w:val="-4"/>
          <w:sz w:val="20"/>
          <w:szCs w:val="20"/>
          <w:lang w:val="es-ES_tradnl"/>
        </w:rPr>
      </w:pPr>
      <w:r w:rsidRPr="0057394B">
        <w:rPr>
          <w:rFonts w:ascii="Arial" w:hAnsi="Arial" w:cs="Arial"/>
          <w:spacing w:val="-4"/>
          <w:sz w:val="20"/>
          <w:szCs w:val="20"/>
          <w:lang w:val="es-ES_tradnl"/>
        </w:rPr>
        <w:t>CRITERIOS DE CALIFICACIÓN</w:t>
      </w:r>
    </w:p>
    <w:p w:rsidR="00FC065D" w:rsidRPr="00FC065D" w:rsidRDefault="00FC065D" w:rsidP="00FC065D">
      <w:pPr>
        <w:spacing w:after="0" w:line="276" w:lineRule="auto"/>
        <w:ind w:left="-540" w:right="-290"/>
        <w:jc w:val="both"/>
        <w:rPr>
          <w:rFonts w:ascii="Arial" w:eastAsia="Times New Roman" w:hAnsi="Arial" w:cs="Arial"/>
          <w:b/>
          <w:bCs/>
          <w:sz w:val="20"/>
          <w:szCs w:val="20"/>
          <w:u w:val="single"/>
          <w:lang w:eastAsia="es-MX"/>
        </w:rPr>
      </w:pPr>
      <w:r w:rsidRPr="00FC065D">
        <w:rPr>
          <w:rFonts w:ascii="Arial" w:eastAsia="Times New Roman" w:hAnsi="Arial" w:cs="Arial"/>
          <w:b/>
          <w:bCs/>
          <w:sz w:val="20"/>
          <w:szCs w:val="20"/>
          <w:u w:val="single"/>
          <w:lang w:eastAsia="es-MX"/>
        </w:rPr>
        <w:t>CONSIDERACIONES GENERALES</w:t>
      </w:r>
    </w:p>
    <w:p w:rsidR="00FC065D" w:rsidRPr="00FC065D" w:rsidRDefault="00FC065D" w:rsidP="00FC065D">
      <w:pPr>
        <w:spacing w:after="0" w:line="276" w:lineRule="auto"/>
        <w:ind w:left="-540" w:right="-290"/>
        <w:jc w:val="both"/>
        <w:rPr>
          <w:rFonts w:ascii="Arial" w:eastAsia="Times New Roman" w:hAnsi="Arial" w:cs="Arial"/>
          <w:b/>
          <w:bCs/>
          <w:sz w:val="24"/>
          <w:szCs w:val="24"/>
          <w:lang w:eastAsia="es-MX"/>
        </w:rPr>
      </w:pP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En la evaluación de las competencias que una persona adquiere en el uso de un idioma moderno han de ser consideradas las cuatro destrezas: </w:t>
      </w:r>
      <w:r w:rsidRPr="00FC065D">
        <w:rPr>
          <w:rFonts w:ascii="Arial" w:eastAsia="Times New Roman" w:hAnsi="Arial" w:cs="Arial"/>
          <w:b/>
          <w:sz w:val="24"/>
          <w:szCs w:val="24"/>
          <w:lang w:eastAsia="es-MX"/>
        </w:rPr>
        <w:t>comprensión y expresión oral y comprensión y expresión escrita</w:t>
      </w:r>
      <w:r w:rsidRPr="00FC065D">
        <w:rPr>
          <w:rFonts w:ascii="Arial" w:eastAsia="Times New Roman" w:hAnsi="Arial" w:cs="Arial"/>
          <w:sz w:val="24"/>
          <w:szCs w:val="24"/>
          <w:lang w:eastAsia="es-MX"/>
        </w:rPr>
        <w:t>.</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A través del normal proceso de enseñanza-aprendizaje debemos tener datos de la evolución de nuestros alumnos al hablar, escribir o comprender la lengua que enseñamos. También es necesaria la realización de pruebas orales y escritas. De este modo, la evaluación total del alumno ha de ser el resultado de la combinación de estos tres tipos de datos. Nos parece que estos criterios son coherentes con los principios de evaluación continua y a la vez con la enseñanza de un idioma moderno.</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Con el objetivo de unificar criterios, las pruebas se realizarán atendiendo a lo siguiente:</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a)  Este departamento sigue el sistema de Evaluación Continua, por lo tanto no hay exámenes de recuperación.</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b)  Se realizará una </w:t>
      </w:r>
      <w:r w:rsidRPr="00FC065D">
        <w:rPr>
          <w:rFonts w:ascii="Arial" w:eastAsia="Times New Roman" w:hAnsi="Arial" w:cs="Arial"/>
          <w:b/>
          <w:sz w:val="24"/>
          <w:szCs w:val="24"/>
          <w:lang w:eastAsia="es-MX"/>
        </w:rPr>
        <w:t>prueba de expresión oral</w:t>
      </w:r>
      <w:r w:rsidRPr="00FC065D">
        <w:rPr>
          <w:rFonts w:ascii="Arial" w:eastAsia="Times New Roman" w:hAnsi="Arial" w:cs="Arial"/>
          <w:sz w:val="24"/>
          <w:szCs w:val="24"/>
          <w:lang w:eastAsia="es-MX"/>
        </w:rPr>
        <w:t xml:space="preserve"> mínimo por trimestre.</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c)  Las pruebas han de ser coherentes en formato y contenido con la metodología seguida y el tipo de actividades realizadas en la normal labor de clase.</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d)  En el caso de que en un ejercicio tengan que utilizar la </w:t>
      </w:r>
      <w:r w:rsidRPr="00FC065D">
        <w:rPr>
          <w:rFonts w:ascii="Arial" w:eastAsia="Times New Roman" w:hAnsi="Arial" w:cs="Arial"/>
          <w:b/>
          <w:sz w:val="24"/>
          <w:szCs w:val="24"/>
          <w:lang w:eastAsia="es-MX"/>
        </w:rPr>
        <w:t xml:space="preserve">lengua española </w:t>
      </w:r>
      <w:r w:rsidRPr="00FC065D">
        <w:rPr>
          <w:rFonts w:ascii="Arial" w:eastAsia="Times New Roman" w:hAnsi="Arial" w:cs="Arial"/>
          <w:sz w:val="24"/>
          <w:szCs w:val="24"/>
          <w:lang w:eastAsia="es-MX"/>
        </w:rPr>
        <w:t xml:space="preserve">y tengan </w:t>
      </w:r>
      <w:r w:rsidRPr="00FC065D">
        <w:rPr>
          <w:rFonts w:ascii="Arial" w:eastAsia="Times New Roman" w:hAnsi="Arial" w:cs="Arial"/>
          <w:b/>
          <w:sz w:val="24"/>
          <w:szCs w:val="24"/>
          <w:lang w:eastAsia="es-MX"/>
        </w:rPr>
        <w:t xml:space="preserve">faltas de ortografía, </w:t>
      </w:r>
      <w:r w:rsidRPr="00FC065D">
        <w:rPr>
          <w:rFonts w:ascii="Arial" w:eastAsia="Times New Roman" w:hAnsi="Arial" w:cs="Arial"/>
          <w:sz w:val="24"/>
          <w:szCs w:val="24"/>
          <w:lang w:eastAsia="es-MX"/>
        </w:rPr>
        <w:t xml:space="preserve">éstas les serán consideradas según los criterios generales del centro. </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f)  Las pruebas versarán sobre los siguientes apartados:</w:t>
      </w:r>
    </w:p>
    <w:p w:rsidR="00FC065D" w:rsidRPr="00FC065D" w:rsidRDefault="00FC065D" w:rsidP="00FC065D">
      <w:pPr>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 1. Un </w:t>
      </w:r>
      <w:r w:rsidRPr="00FC065D">
        <w:rPr>
          <w:rFonts w:ascii="Arial" w:eastAsia="Times New Roman" w:hAnsi="Arial" w:cs="Arial"/>
          <w:b/>
          <w:bCs/>
          <w:sz w:val="24"/>
          <w:szCs w:val="24"/>
          <w:lang w:eastAsia="es-MX"/>
        </w:rPr>
        <w:t>texto</w:t>
      </w:r>
      <w:r w:rsidRPr="00FC065D">
        <w:rPr>
          <w:rFonts w:ascii="Arial" w:eastAsia="Times New Roman" w:hAnsi="Arial" w:cs="Arial"/>
          <w:sz w:val="24"/>
          <w:szCs w:val="24"/>
          <w:lang w:eastAsia="es-MX"/>
        </w:rPr>
        <w:t xml:space="preserve"> con ejercicios que permitan valorar su comprensión</w:t>
      </w:r>
      <w:r w:rsidRPr="00FC065D">
        <w:rPr>
          <w:rFonts w:ascii="Arial" w:eastAsia="Times New Roman" w:hAnsi="Arial" w:cs="Arial"/>
          <w:b/>
          <w:bCs/>
          <w:sz w:val="24"/>
          <w:szCs w:val="24"/>
          <w:lang w:eastAsia="es-MX"/>
        </w:rPr>
        <w:t xml:space="preserve"> (Reading Comprehension)</w:t>
      </w:r>
      <w:r w:rsidRPr="00FC065D">
        <w:rPr>
          <w:rFonts w:ascii="Arial" w:eastAsia="Times New Roman" w:hAnsi="Arial" w:cs="Arial"/>
          <w:sz w:val="24"/>
          <w:szCs w:val="24"/>
          <w:lang w:eastAsia="es-MX"/>
        </w:rPr>
        <w:t>, y con ejercicios referidos al léxico de dicho texto: se valorará sobre 10 puntos.</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2. Un apartado llamado </w:t>
      </w:r>
      <w:r w:rsidRPr="00FC065D">
        <w:rPr>
          <w:rFonts w:ascii="Arial" w:eastAsia="Times New Roman" w:hAnsi="Arial" w:cs="Arial"/>
          <w:b/>
          <w:sz w:val="24"/>
          <w:szCs w:val="24"/>
          <w:lang w:eastAsia="es-MX"/>
        </w:rPr>
        <w:t>Use of English</w:t>
      </w:r>
      <w:r w:rsidRPr="00FC065D">
        <w:rPr>
          <w:rFonts w:ascii="Arial" w:eastAsia="Times New Roman" w:hAnsi="Arial" w:cs="Arial"/>
          <w:sz w:val="24"/>
          <w:szCs w:val="24"/>
          <w:lang w:eastAsia="es-MX"/>
        </w:rPr>
        <w:t xml:space="preserve"> (10 puntos): </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-Parte </w:t>
      </w:r>
      <w:r w:rsidRPr="00FC065D">
        <w:rPr>
          <w:rFonts w:ascii="Arial" w:eastAsia="Times New Roman" w:hAnsi="Arial" w:cs="Arial"/>
          <w:b/>
          <w:bCs/>
          <w:sz w:val="24"/>
          <w:szCs w:val="24"/>
          <w:lang w:eastAsia="es-MX"/>
        </w:rPr>
        <w:t>gramatical</w:t>
      </w:r>
      <w:r w:rsidRPr="00FC065D">
        <w:rPr>
          <w:rFonts w:ascii="Arial" w:eastAsia="Times New Roman" w:hAnsi="Arial" w:cs="Arial"/>
          <w:i/>
          <w:iCs/>
          <w:sz w:val="24"/>
          <w:szCs w:val="24"/>
          <w:lang w:eastAsia="es-MX"/>
        </w:rPr>
        <w:t xml:space="preserve"> </w:t>
      </w:r>
      <w:r w:rsidRPr="00FC065D">
        <w:rPr>
          <w:rFonts w:ascii="Arial" w:eastAsia="Times New Roman" w:hAnsi="Arial" w:cs="Arial"/>
          <w:sz w:val="24"/>
          <w:szCs w:val="24"/>
          <w:lang w:eastAsia="es-MX"/>
        </w:rPr>
        <w:t xml:space="preserve">con ejercicios de tipo estructural, situacional o funcional según los contenidos de la/s unidad/es objeto de evaluación. Todas las pruebas incluirán ejercicios sobre los </w:t>
      </w:r>
      <w:r w:rsidRPr="00FC065D">
        <w:rPr>
          <w:rFonts w:ascii="Arial" w:eastAsia="Times New Roman" w:hAnsi="Arial" w:cs="Arial"/>
          <w:b/>
          <w:bCs/>
          <w:sz w:val="24"/>
          <w:szCs w:val="24"/>
          <w:lang w:eastAsia="es-MX"/>
        </w:rPr>
        <w:t xml:space="preserve">nuevos contenidos </w:t>
      </w:r>
      <w:r w:rsidRPr="00FC065D">
        <w:rPr>
          <w:rFonts w:ascii="Arial" w:eastAsia="Times New Roman" w:hAnsi="Arial" w:cs="Arial"/>
          <w:sz w:val="24"/>
          <w:szCs w:val="24"/>
          <w:lang w:eastAsia="es-MX"/>
        </w:rPr>
        <w:t xml:space="preserve">y ejercicios de </w:t>
      </w:r>
      <w:r w:rsidRPr="00FC065D">
        <w:rPr>
          <w:rFonts w:ascii="Arial" w:eastAsia="Times New Roman" w:hAnsi="Arial" w:cs="Arial"/>
          <w:bCs/>
          <w:sz w:val="24"/>
          <w:szCs w:val="24"/>
          <w:lang w:eastAsia="es-MX"/>
        </w:rPr>
        <w:t>repas</w:t>
      </w:r>
      <w:r w:rsidRPr="00FC065D">
        <w:rPr>
          <w:rFonts w:ascii="Arial" w:eastAsia="Times New Roman" w:hAnsi="Arial" w:cs="Arial"/>
          <w:sz w:val="24"/>
          <w:szCs w:val="24"/>
          <w:lang w:eastAsia="es-MX"/>
        </w:rPr>
        <w:t xml:space="preserve">o de los contenidos estudiados </w:t>
      </w:r>
      <w:r w:rsidRPr="00FC065D">
        <w:rPr>
          <w:rFonts w:ascii="Arial" w:eastAsia="Times New Roman" w:hAnsi="Arial" w:cs="Arial"/>
          <w:sz w:val="24"/>
          <w:szCs w:val="24"/>
          <w:lang w:eastAsia="es-MX"/>
        </w:rPr>
        <w:lastRenderedPageBreak/>
        <w:t xml:space="preserve">previamente. Todas las pruebas incluirán un ejercicio de reconocimiento y conjugación de los </w:t>
      </w:r>
      <w:r w:rsidRPr="00FC065D">
        <w:rPr>
          <w:rFonts w:ascii="Arial" w:eastAsia="Times New Roman" w:hAnsi="Arial" w:cs="Arial"/>
          <w:b/>
          <w:bCs/>
          <w:sz w:val="24"/>
          <w:szCs w:val="24"/>
          <w:lang w:eastAsia="es-MX"/>
        </w:rPr>
        <w:t xml:space="preserve">tiempos verbales </w:t>
      </w:r>
      <w:r w:rsidR="00375058">
        <w:rPr>
          <w:rFonts w:ascii="Arial" w:eastAsia="Times New Roman" w:hAnsi="Arial" w:cs="Arial"/>
          <w:sz w:val="24"/>
          <w:szCs w:val="24"/>
          <w:lang w:eastAsia="es-MX"/>
        </w:rPr>
        <w:t>estudiados hasta ese momento (6</w:t>
      </w:r>
      <w:r w:rsidRPr="00FC065D">
        <w:rPr>
          <w:rFonts w:ascii="Arial" w:eastAsia="Times New Roman" w:hAnsi="Arial" w:cs="Arial"/>
          <w:sz w:val="24"/>
          <w:szCs w:val="24"/>
          <w:lang w:eastAsia="es-MX"/>
        </w:rPr>
        <w:t xml:space="preserve">0 %). </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sz w:val="24"/>
          <w:szCs w:val="24"/>
          <w:lang w:eastAsia="es-MX"/>
        </w:rPr>
      </w:pPr>
      <w:r w:rsidRPr="00FC065D">
        <w:rPr>
          <w:rFonts w:ascii="Arial" w:eastAsia="Times New Roman" w:hAnsi="Arial" w:cs="Arial"/>
          <w:sz w:val="24"/>
          <w:szCs w:val="24"/>
          <w:lang w:eastAsia="es-MX"/>
        </w:rPr>
        <w:t xml:space="preserve">- Ejercicios de los contenidos de </w:t>
      </w:r>
      <w:r w:rsidRPr="00FC065D">
        <w:rPr>
          <w:rFonts w:ascii="Arial" w:eastAsia="Times New Roman" w:hAnsi="Arial" w:cs="Arial"/>
          <w:b/>
          <w:bCs/>
          <w:sz w:val="24"/>
          <w:szCs w:val="24"/>
          <w:lang w:eastAsia="es-MX"/>
        </w:rPr>
        <w:t xml:space="preserve">Vocabulario </w:t>
      </w:r>
      <w:r w:rsidRPr="00FC065D">
        <w:rPr>
          <w:rFonts w:ascii="Arial" w:eastAsia="Times New Roman" w:hAnsi="Arial" w:cs="Arial"/>
          <w:sz w:val="24"/>
          <w:szCs w:val="24"/>
          <w:lang w:eastAsia="es-MX"/>
        </w:rPr>
        <w:t>de las unidades objeto de evaluación.</w:t>
      </w:r>
      <w:r w:rsidRPr="00FC065D">
        <w:rPr>
          <w:rFonts w:ascii="Arial" w:eastAsia="Times New Roman" w:hAnsi="Arial" w:cs="Arial"/>
          <w:b/>
          <w:bCs/>
          <w:sz w:val="24"/>
          <w:szCs w:val="24"/>
          <w:lang w:eastAsia="es-MX"/>
        </w:rPr>
        <w:t xml:space="preserve">  </w:t>
      </w:r>
      <w:r w:rsidRPr="00FC065D">
        <w:rPr>
          <w:rFonts w:ascii="Arial" w:eastAsia="Times New Roman" w:hAnsi="Arial" w:cs="Arial"/>
          <w:sz w:val="24"/>
          <w:szCs w:val="24"/>
          <w:lang w:eastAsia="es-MX"/>
        </w:rPr>
        <w:t>Como en el apartado anterior, contendrá un ejercicio sobre algunos de los contenidos previos (30%).</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bCs/>
          <w:sz w:val="24"/>
          <w:szCs w:val="24"/>
          <w:lang w:eastAsia="es-MX"/>
        </w:rPr>
      </w:pPr>
      <w:r w:rsidRPr="00FC065D">
        <w:rPr>
          <w:rFonts w:ascii="Arial" w:eastAsia="Times New Roman" w:hAnsi="Arial" w:cs="Arial"/>
          <w:sz w:val="24"/>
          <w:szCs w:val="24"/>
          <w:lang w:eastAsia="es-MX"/>
        </w:rPr>
        <w:t>-</w:t>
      </w:r>
      <w:r w:rsidRPr="00FC065D">
        <w:rPr>
          <w:rFonts w:ascii="Arial" w:eastAsia="Times New Roman" w:hAnsi="Arial" w:cs="Arial"/>
          <w:b/>
          <w:bCs/>
          <w:sz w:val="24"/>
          <w:szCs w:val="24"/>
          <w:lang w:eastAsia="es-MX"/>
        </w:rPr>
        <w:t xml:space="preserve">Traducción inversa. </w:t>
      </w:r>
      <w:r w:rsidR="00375058">
        <w:rPr>
          <w:rFonts w:ascii="Arial" w:eastAsia="Times New Roman" w:hAnsi="Arial" w:cs="Arial"/>
          <w:bCs/>
          <w:sz w:val="24"/>
          <w:szCs w:val="24"/>
          <w:lang w:eastAsia="es-MX"/>
        </w:rPr>
        <w:t>(1</w:t>
      </w:r>
      <w:r w:rsidRPr="00FC065D">
        <w:rPr>
          <w:rFonts w:ascii="Arial" w:eastAsia="Times New Roman" w:hAnsi="Arial" w:cs="Arial"/>
          <w:bCs/>
          <w:sz w:val="24"/>
          <w:szCs w:val="24"/>
          <w:lang w:eastAsia="es-MX"/>
        </w:rPr>
        <w:t>0%)</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bCs/>
          <w:sz w:val="24"/>
          <w:szCs w:val="24"/>
          <w:lang w:eastAsia="es-MX"/>
        </w:rPr>
      </w:pPr>
      <w:r w:rsidRPr="00FC065D">
        <w:rPr>
          <w:rFonts w:ascii="Arial" w:eastAsia="Times New Roman" w:hAnsi="Arial" w:cs="Arial"/>
          <w:bCs/>
          <w:sz w:val="24"/>
          <w:szCs w:val="24"/>
          <w:lang w:eastAsia="es-MX"/>
        </w:rPr>
        <w:t xml:space="preserve">3. Un ejercicio de </w:t>
      </w:r>
      <w:r w:rsidRPr="00FC065D">
        <w:rPr>
          <w:rFonts w:ascii="Arial" w:eastAsia="Times New Roman" w:hAnsi="Arial" w:cs="Arial"/>
          <w:b/>
          <w:bCs/>
          <w:sz w:val="24"/>
          <w:szCs w:val="24"/>
          <w:lang w:eastAsia="es-MX"/>
        </w:rPr>
        <w:t>Comprensión Oral</w:t>
      </w:r>
      <w:r w:rsidRPr="00FC065D">
        <w:rPr>
          <w:rFonts w:ascii="Arial" w:eastAsia="Times New Roman" w:hAnsi="Arial" w:cs="Arial"/>
          <w:bCs/>
          <w:sz w:val="24"/>
          <w:szCs w:val="24"/>
          <w:lang w:eastAsia="es-MX"/>
        </w:rPr>
        <w:t xml:space="preserve"> </w:t>
      </w:r>
      <w:r w:rsidRPr="00FC065D">
        <w:rPr>
          <w:rFonts w:ascii="Arial" w:eastAsia="Times New Roman" w:hAnsi="Arial" w:cs="Arial"/>
          <w:b/>
          <w:bCs/>
          <w:sz w:val="24"/>
          <w:szCs w:val="24"/>
          <w:lang w:eastAsia="es-MX"/>
        </w:rPr>
        <w:t xml:space="preserve">(Listening): </w:t>
      </w:r>
      <w:r w:rsidRPr="00FC065D">
        <w:rPr>
          <w:rFonts w:ascii="Arial" w:eastAsia="Times New Roman" w:hAnsi="Arial" w:cs="Arial"/>
          <w:bCs/>
          <w:sz w:val="24"/>
          <w:szCs w:val="24"/>
          <w:lang w:eastAsia="es-MX"/>
        </w:rPr>
        <w:t>10 puntos.</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bCs/>
          <w:sz w:val="24"/>
          <w:szCs w:val="24"/>
          <w:lang w:eastAsia="es-MX"/>
        </w:rPr>
      </w:pPr>
      <w:r w:rsidRPr="00FC065D">
        <w:rPr>
          <w:rFonts w:ascii="Arial" w:eastAsia="Times New Roman" w:hAnsi="Arial" w:cs="Arial"/>
          <w:bCs/>
          <w:sz w:val="24"/>
          <w:szCs w:val="24"/>
          <w:lang w:eastAsia="es-MX"/>
        </w:rPr>
        <w:t xml:space="preserve">4. Una prueba de </w:t>
      </w:r>
      <w:r w:rsidRPr="00FC065D">
        <w:rPr>
          <w:rFonts w:ascii="Arial" w:eastAsia="Times New Roman" w:hAnsi="Arial" w:cs="Arial"/>
          <w:b/>
          <w:bCs/>
          <w:sz w:val="24"/>
          <w:szCs w:val="24"/>
          <w:lang w:eastAsia="es-MX"/>
        </w:rPr>
        <w:t>Expresión Oral (Speaking)</w:t>
      </w:r>
      <w:r w:rsidRPr="00FC065D">
        <w:rPr>
          <w:rFonts w:ascii="Arial" w:eastAsia="Times New Roman" w:hAnsi="Arial" w:cs="Arial"/>
          <w:bCs/>
          <w:sz w:val="24"/>
          <w:szCs w:val="24"/>
          <w:lang w:eastAsia="es-MX"/>
        </w:rPr>
        <w:t>: 10 puntos.</w:t>
      </w:r>
    </w:p>
    <w:p w:rsidR="00FC065D" w:rsidRPr="00FC065D" w:rsidRDefault="00FC065D" w:rsidP="00FC065D">
      <w:pPr>
        <w:tabs>
          <w:tab w:val="left" w:pos="5220"/>
          <w:tab w:val="left" w:pos="5580"/>
        </w:tabs>
        <w:spacing w:after="0" w:line="276" w:lineRule="auto"/>
        <w:ind w:left="-540" w:right="-290"/>
        <w:jc w:val="both"/>
        <w:rPr>
          <w:rFonts w:ascii="Arial" w:eastAsia="Times New Roman" w:hAnsi="Arial" w:cs="Arial"/>
          <w:bCs/>
          <w:sz w:val="24"/>
          <w:szCs w:val="24"/>
          <w:lang w:eastAsia="es-MX"/>
        </w:rPr>
      </w:pPr>
      <w:r w:rsidRPr="00FC065D">
        <w:rPr>
          <w:rFonts w:ascii="Arial" w:eastAsia="Times New Roman" w:hAnsi="Arial" w:cs="Arial"/>
          <w:sz w:val="24"/>
          <w:szCs w:val="24"/>
          <w:lang w:eastAsia="es-MX"/>
        </w:rPr>
        <w:t>5. Una</w:t>
      </w:r>
      <w:r w:rsidRPr="00FC065D">
        <w:rPr>
          <w:rFonts w:ascii="Arial" w:eastAsia="Times New Roman" w:hAnsi="Arial" w:cs="Arial"/>
          <w:b/>
          <w:bCs/>
          <w:sz w:val="24"/>
          <w:szCs w:val="24"/>
          <w:lang w:eastAsia="es-MX"/>
        </w:rPr>
        <w:t xml:space="preserve"> Composición escrita,</w:t>
      </w:r>
      <w:r w:rsidRPr="00FC065D">
        <w:rPr>
          <w:rFonts w:ascii="Arial" w:eastAsia="Times New Roman" w:hAnsi="Arial" w:cs="Arial"/>
          <w:sz w:val="24"/>
          <w:szCs w:val="24"/>
          <w:lang w:eastAsia="es-MX"/>
        </w:rPr>
        <w:t xml:space="preserve"> cuya tipología será practicada en clase y que se ajustará al nivel de aprendizaje y grado de madurez de los alumnos (10 puntos) </w:t>
      </w:r>
      <w:r w:rsidRPr="00FC065D">
        <w:rPr>
          <w:rFonts w:ascii="Arial" w:eastAsia="Times New Roman" w:hAnsi="Arial" w:cs="Arial"/>
          <w:b/>
          <w:bCs/>
          <w:sz w:val="24"/>
          <w:szCs w:val="24"/>
          <w:lang w:eastAsia="es-MX"/>
        </w:rPr>
        <w:t>Todos los alumnos trabajarán un número determinado de composiciones escritas al trimestre. En ESO las llamamos con frecuencia PROJECTS porque suponen además un ejercicio muy personal o de búsqueda de información y suelen ilustrarlas con fotos, dibujos, etc.</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CRITERIOS CORRECCIÓN WRITING</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1. ASPECTOS TEXTUALES (3)</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-Presentación: utiliza márgenes, letra legible, nº palabras exigido, párrafos diferenciados.</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-Se ciñe al tema propuesto.</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-Es comprensible y coherente.</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-Ortografía y puntuación.</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2. ASPECTOS LÉXICOS (3)</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-Utiliza vocabulario nuevo.</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-El vocabulario es: variado / repetitivo.</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-En general., el vocabulario utilizado presenta / no presenta errores.</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-Utiliza conectores.</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3. ASPECTOS GRAMATICALES (4)</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-Sintaxis: correcta/ con errores / incorrecta.</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-Concordancia</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-Formas verbales son las apropiadas y correctas.</w:t>
      </w:r>
    </w:p>
    <w:p w:rsidR="00FC065D" w:rsidRPr="00FC065D" w:rsidRDefault="00FC065D" w:rsidP="00FC065D">
      <w:pPr>
        <w:spacing w:after="0" w:line="240" w:lineRule="auto"/>
        <w:rPr>
          <w:rFonts w:ascii="Arial" w:eastAsia="Times New Roman" w:hAnsi="Arial" w:cs="Arial"/>
          <w:sz w:val="24"/>
          <w:szCs w:val="24"/>
          <w:lang w:eastAsia="es-MX"/>
        </w:rPr>
      </w:pPr>
      <w:r w:rsidRPr="00FC065D">
        <w:rPr>
          <w:rFonts w:ascii="Arial" w:eastAsia="Times New Roman" w:hAnsi="Arial" w:cs="Arial"/>
          <w:sz w:val="24"/>
          <w:szCs w:val="24"/>
          <w:lang w:eastAsia="es-MX"/>
        </w:rPr>
        <w:t>-Utiliza las estructuras gramaticales exigidas en esa unidad.</w:t>
      </w:r>
    </w:p>
    <w:p w:rsidR="00FC065D" w:rsidRPr="00FC065D" w:rsidRDefault="00FC065D" w:rsidP="00FC065D">
      <w:pPr>
        <w:spacing w:after="120" w:line="240" w:lineRule="auto"/>
        <w:jc w:val="both"/>
        <w:rPr>
          <w:rFonts w:ascii="Arial" w:eastAsia="Times New Roman" w:hAnsi="Arial" w:cs="Arial"/>
          <w:spacing w:val="-4"/>
          <w:sz w:val="20"/>
          <w:szCs w:val="20"/>
          <w:lang w:val="es-ES_tradnl" w:eastAsia="es-ES_tradnl"/>
        </w:rPr>
      </w:pPr>
    </w:p>
    <w:p w:rsidR="00FC065D" w:rsidRPr="00FC065D" w:rsidRDefault="00FC065D" w:rsidP="00FC065D">
      <w:pPr>
        <w:tabs>
          <w:tab w:val="left" w:pos="5220"/>
          <w:tab w:val="left" w:pos="5580"/>
        </w:tabs>
        <w:spacing w:after="0" w:line="276" w:lineRule="auto"/>
        <w:ind w:right="-290"/>
        <w:rPr>
          <w:rFonts w:ascii="Arial" w:eastAsia="Times New Roman" w:hAnsi="Arial" w:cs="Arial"/>
          <w:b/>
          <w:bCs/>
          <w:sz w:val="24"/>
          <w:szCs w:val="24"/>
          <w:u w:val="single"/>
          <w:lang w:eastAsia="es-MX"/>
        </w:rPr>
      </w:pPr>
    </w:p>
    <w:p w:rsidR="00FC065D" w:rsidRPr="00FC065D" w:rsidRDefault="00FC065D" w:rsidP="00FC065D">
      <w:pPr>
        <w:spacing w:after="0" w:line="240" w:lineRule="auto"/>
        <w:ind w:right="-568"/>
        <w:rPr>
          <w:rFonts w:ascii="Arial" w:eastAsia="Times New Roman" w:hAnsi="Arial" w:cs="Arial"/>
          <w:sz w:val="24"/>
          <w:szCs w:val="24"/>
          <w:lang w:val="es-ES_tradnl" w:eastAsia="es-MX"/>
        </w:rPr>
      </w:pPr>
      <w:r w:rsidRPr="00FC065D">
        <w:rPr>
          <w:rFonts w:ascii="Arial" w:eastAsia="Times New Roman" w:hAnsi="Arial" w:cs="Arial"/>
          <w:sz w:val="24"/>
          <w:szCs w:val="24"/>
          <w:lang w:val="es-ES_tradnl" w:eastAsia="es-MX"/>
        </w:rPr>
        <w:t xml:space="preserve">Se realizarán Actividades Evaluables basadas en los </w:t>
      </w:r>
      <w:r w:rsidRPr="00FC065D">
        <w:rPr>
          <w:rFonts w:ascii="Arial" w:eastAsia="Times New Roman" w:hAnsi="Arial" w:cs="Arial"/>
          <w:b/>
          <w:sz w:val="24"/>
          <w:szCs w:val="24"/>
          <w:lang w:val="es-ES_tradnl" w:eastAsia="es-MX"/>
        </w:rPr>
        <w:t>Criterios de Evaluación</w:t>
      </w:r>
      <w:r w:rsidRPr="00FC065D">
        <w:rPr>
          <w:rFonts w:ascii="Arial" w:eastAsia="Times New Roman" w:hAnsi="Arial" w:cs="Arial"/>
          <w:sz w:val="24"/>
          <w:szCs w:val="24"/>
          <w:lang w:val="es-ES_tradnl" w:eastAsia="es-MX"/>
        </w:rPr>
        <w:t xml:space="preserve"> de cada Competencia. Se evaluarán 6 Competencias:</w:t>
      </w:r>
    </w:p>
    <w:p w:rsidR="00FC065D" w:rsidRPr="00FC065D" w:rsidRDefault="00FC065D" w:rsidP="00FC065D">
      <w:pPr>
        <w:spacing w:after="0" w:line="240" w:lineRule="auto"/>
        <w:ind w:right="-568"/>
        <w:rPr>
          <w:rFonts w:ascii="Arial" w:eastAsia="Times New Roman" w:hAnsi="Arial" w:cs="Arial"/>
          <w:sz w:val="24"/>
          <w:szCs w:val="24"/>
          <w:lang w:val="es-ES_tradnl" w:eastAsia="es-MX"/>
        </w:rPr>
      </w:pPr>
    </w:p>
    <w:p w:rsidR="00FC065D" w:rsidRPr="00FC065D" w:rsidRDefault="00FC065D" w:rsidP="00FC065D">
      <w:pPr>
        <w:numPr>
          <w:ilvl w:val="0"/>
          <w:numId w:val="10"/>
        </w:numPr>
        <w:suppressAutoHyphens/>
        <w:spacing w:after="200" w:line="276" w:lineRule="auto"/>
        <w:ind w:right="-1277"/>
        <w:contextualSpacing/>
        <w:rPr>
          <w:rFonts w:ascii="Arial" w:eastAsia="Times New Roman" w:hAnsi="Arial" w:cs="Arial"/>
          <w:sz w:val="24"/>
          <w:szCs w:val="24"/>
          <w:lang w:val="en-GB" w:eastAsia="es-ES_tradnl"/>
        </w:rPr>
      </w:pPr>
      <w:r w:rsidRPr="00FC065D">
        <w:rPr>
          <w:rFonts w:ascii="Arial" w:eastAsia="Times New Roman" w:hAnsi="Arial" w:cs="Arial"/>
          <w:b/>
          <w:sz w:val="24"/>
          <w:szCs w:val="24"/>
          <w:lang w:val="es-ES_tradnl" w:eastAsia="es-ES_tradnl"/>
        </w:rPr>
        <w:t>Comprensión de textos orales y escritos.</w:t>
      </w:r>
    </w:p>
    <w:p w:rsidR="00FC065D" w:rsidRPr="00FC065D" w:rsidRDefault="00FC065D" w:rsidP="00FC065D">
      <w:pPr>
        <w:numPr>
          <w:ilvl w:val="0"/>
          <w:numId w:val="10"/>
        </w:numPr>
        <w:suppressAutoHyphens/>
        <w:spacing w:after="200" w:line="276" w:lineRule="auto"/>
        <w:ind w:right="-568"/>
        <w:contextualSpacing/>
        <w:rPr>
          <w:rFonts w:ascii="Arial" w:eastAsia="Times New Roman" w:hAnsi="Arial" w:cs="Arial"/>
          <w:sz w:val="24"/>
          <w:szCs w:val="24"/>
          <w:lang w:val="es-ES_tradnl" w:eastAsia="es-ES_tradnl"/>
        </w:rPr>
      </w:pPr>
      <w:r w:rsidRPr="00FC065D">
        <w:rPr>
          <w:rFonts w:ascii="Arial" w:eastAsia="Times New Roman" w:hAnsi="Arial" w:cs="Arial"/>
          <w:b/>
          <w:sz w:val="24"/>
          <w:szCs w:val="24"/>
          <w:lang w:val="en-GB" w:eastAsia="es-ES_tradnl"/>
        </w:rPr>
        <w:t>Producción de textos orales y escritos.</w:t>
      </w:r>
    </w:p>
    <w:p w:rsidR="00FC065D" w:rsidRPr="00FC065D" w:rsidRDefault="00FC065D" w:rsidP="00FC065D">
      <w:pPr>
        <w:numPr>
          <w:ilvl w:val="0"/>
          <w:numId w:val="10"/>
        </w:numPr>
        <w:suppressAutoHyphens/>
        <w:spacing w:after="200" w:line="276" w:lineRule="auto"/>
        <w:ind w:right="-568"/>
        <w:contextualSpacing/>
        <w:rPr>
          <w:rFonts w:ascii="Arial" w:eastAsia="Times New Roman" w:hAnsi="Arial" w:cs="Arial"/>
          <w:sz w:val="24"/>
          <w:szCs w:val="24"/>
          <w:lang w:val="es-ES_tradnl" w:eastAsia="es-ES_tradnl"/>
        </w:rPr>
      </w:pPr>
      <w:r w:rsidRPr="00FC065D">
        <w:rPr>
          <w:rFonts w:ascii="Arial" w:eastAsia="Times New Roman" w:hAnsi="Arial" w:cs="Arial"/>
          <w:b/>
          <w:sz w:val="24"/>
          <w:szCs w:val="24"/>
          <w:lang w:val="en-GB" w:eastAsia="es-ES_tradnl"/>
        </w:rPr>
        <w:t>Interacción</w:t>
      </w:r>
    </w:p>
    <w:p w:rsidR="00FC065D" w:rsidRPr="00FC065D" w:rsidRDefault="00FC065D" w:rsidP="00FC065D">
      <w:pPr>
        <w:numPr>
          <w:ilvl w:val="0"/>
          <w:numId w:val="10"/>
        </w:numPr>
        <w:suppressAutoHyphens/>
        <w:spacing w:after="200" w:line="276" w:lineRule="auto"/>
        <w:ind w:right="-568"/>
        <w:contextualSpacing/>
        <w:rPr>
          <w:rFonts w:ascii="Arial" w:eastAsia="Times New Roman" w:hAnsi="Arial" w:cs="Arial"/>
          <w:sz w:val="24"/>
          <w:szCs w:val="24"/>
          <w:lang w:val="es-ES_tradnl" w:eastAsia="es-ES_tradnl"/>
        </w:rPr>
      </w:pPr>
      <w:r w:rsidRPr="00FC065D">
        <w:rPr>
          <w:rFonts w:ascii="Arial" w:eastAsia="Times New Roman" w:hAnsi="Arial" w:cs="Arial"/>
          <w:b/>
          <w:sz w:val="24"/>
          <w:szCs w:val="24"/>
          <w:lang w:val="en-GB" w:eastAsia="es-ES_tradnl"/>
        </w:rPr>
        <w:t>Mediación Lingüística</w:t>
      </w:r>
    </w:p>
    <w:p w:rsidR="00FC065D" w:rsidRPr="00FC065D" w:rsidRDefault="00FC065D" w:rsidP="00FC065D">
      <w:pPr>
        <w:numPr>
          <w:ilvl w:val="0"/>
          <w:numId w:val="10"/>
        </w:numPr>
        <w:suppressAutoHyphens/>
        <w:spacing w:after="200" w:line="276" w:lineRule="auto"/>
        <w:ind w:right="-568"/>
        <w:contextualSpacing/>
        <w:rPr>
          <w:rFonts w:ascii="Arial" w:eastAsia="Times New Roman" w:hAnsi="Arial" w:cs="Arial"/>
          <w:sz w:val="24"/>
          <w:szCs w:val="24"/>
          <w:lang w:val="es-ES_tradnl" w:eastAsia="es-ES_tradnl"/>
        </w:rPr>
      </w:pPr>
      <w:r w:rsidRPr="00FC065D">
        <w:rPr>
          <w:rFonts w:ascii="Arial" w:eastAsia="Times New Roman" w:hAnsi="Arial" w:cs="Arial"/>
          <w:b/>
          <w:sz w:val="24"/>
          <w:szCs w:val="24"/>
          <w:lang w:val="en-GB" w:eastAsia="es-ES_tradnl"/>
        </w:rPr>
        <w:t>Estructuras Lingüísticas</w:t>
      </w:r>
    </w:p>
    <w:p w:rsidR="00FC065D" w:rsidRPr="00FC065D" w:rsidRDefault="00FC065D" w:rsidP="00FC065D">
      <w:pPr>
        <w:numPr>
          <w:ilvl w:val="0"/>
          <w:numId w:val="10"/>
        </w:numPr>
        <w:suppressAutoHyphens/>
        <w:spacing w:after="200" w:line="276" w:lineRule="auto"/>
        <w:ind w:right="-568"/>
        <w:contextualSpacing/>
        <w:rPr>
          <w:rFonts w:ascii="Arial" w:eastAsia="Times New Roman" w:hAnsi="Arial" w:cs="Arial"/>
          <w:sz w:val="24"/>
          <w:szCs w:val="24"/>
          <w:lang w:val="es-ES_tradnl" w:eastAsia="es-ES_tradnl"/>
        </w:rPr>
      </w:pPr>
      <w:r w:rsidRPr="00FC065D">
        <w:rPr>
          <w:rFonts w:ascii="Arial" w:eastAsia="Times New Roman" w:hAnsi="Arial" w:cs="Arial"/>
          <w:b/>
          <w:sz w:val="24"/>
          <w:szCs w:val="24"/>
          <w:lang w:val="en-GB" w:eastAsia="es-ES_tradnl"/>
        </w:rPr>
        <w:t>Aspectos socioculturales.</w:t>
      </w:r>
    </w:p>
    <w:p w:rsidR="00FC065D" w:rsidRPr="00FC065D" w:rsidRDefault="00FC065D" w:rsidP="00FC065D">
      <w:pPr>
        <w:spacing w:after="200" w:line="276" w:lineRule="auto"/>
        <w:ind w:left="720" w:right="-568"/>
        <w:contextualSpacing/>
        <w:rPr>
          <w:rFonts w:ascii="Arial" w:eastAsia="Times New Roman" w:hAnsi="Arial" w:cs="Arial"/>
          <w:sz w:val="24"/>
          <w:szCs w:val="24"/>
          <w:lang w:val="es-ES_tradnl" w:eastAsia="es-ES_tradnl"/>
        </w:rPr>
      </w:pPr>
    </w:p>
    <w:p w:rsidR="00FC065D" w:rsidRPr="00375058" w:rsidRDefault="00FC065D" w:rsidP="00375058">
      <w:pPr>
        <w:tabs>
          <w:tab w:val="left" w:pos="5220"/>
          <w:tab w:val="left" w:pos="5580"/>
        </w:tabs>
        <w:spacing w:after="0" w:line="240" w:lineRule="auto"/>
        <w:ind w:right="-290"/>
        <w:jc w:val="both"/>
        <w:rPr>
          <w:rFonts w:ascii="Arial" w:eastAsia="Times New Roman" w:hAnsi="Arial" w:cs="Arial"/>
          <w:bCs/>
          <w:sz w:val="24"/>
          <w:szCs w:val="24"/>
          <w:lang w:eastAsia="es-MX"/>
        </w:rPr>
      </w:pPr>
      <w:r w:rsidRPr="00FC065D">
        <w:rPr>
          <w:rFonts w:ascii="Arial" w:eastAsia="Times New Roman" w:hAnsi="Arial" w:cs="Arial"/>
          <w:bCs/>
          <w:sz w:val="24"/>
          <w:szCs w:val="24"/>
          <w:lang w:eastAsia="es-MX"/>
        </w:rPr>
        <w:t>La NOTA GLOBAL del curso será la</w:t>
      </w:r>
      <w:r w:rsidR="00375058">
        <w:rPr>
          <w:rFonts w:ascii="Arial" w:eastAsia="Times New Roman" w:hAnsi="Arial" w:cs="Arial"/>
          <w:bCs/>
          <w:sz w:val="24"/>
          <w:szCs w:val="24"/>
          <w:lang w:eastAsia="es-MX"/>
        </w:rPr>
        <w:t xml:space="preserve"> que resulte de aplicar la media criterial.</w:t>
      </w:r>
      <w:bookmarkStart w:id="0" w:name="_GoBack"/>
      <w:bookmarkEnd w:id="0"/>
    </w:p>
    <w:p w:rsidR="00FC065D" w:rsidRPr="00FC065D" w:rsidRDefault="00FC065D" w:rsidP="00FC065D">
      <w:pPr>
        <w:tabs>
          <w:tab w:val="left" w:pos="5220"/>
          <w:tab w:val="left" w:pos="5580"/>
        </w:tabs>
        <w:spacing w:after="0" w:line="240" w:lineRule="auto"/>
        <w:ind w:left="-540" w:right="-290"/>
        <w:jc w:val="both"/>
        <w:rPr>
          <w:rFonts w:ascii="Arial" w:eastAsia="Times New Roman" w:hAnsi="Arial" w:cs="Arial"/>
          <w:bCs/>
          <w:sz w:val="24"/>
          <w:szCs w:val="24"/>
          <w:lang w:eastAsia="es-MX"/>
        </w:rPr>
      </w:pPr>
      <w:r w:rsidRPr="00FC065D">
        <w:rPr>
          <w:rFonts w:ascii="Arial" w:eastAsia="Times New Roman" w:hAnsi="Arial" w:cs="Arial"/>
          <w:bCs/>
          <w:sz w:val="24"/>
          <w:szCs w:val="24"/>
          <w:lang w:eastAsia="es-MX"/>
        </w:rPr>
        <w:t xml:space="preserve">                              </w:t>
      </w:r>
      <w:r w:rsidR="00375058">
        <w:rPr>
          <w:rFonts w:ascii="Arial" w:eastAsia="Times New Roman" w:hAnsi="Arial" w:cs="Arial"/>
          <w:bCs/>
          <w:sz w:val="24"/>
          <w:szCs w:val="24"/>
          <w:lang w:eastAsia="es-MX"/>
        </w:rPr>
        <w:t xml:space="preserve">                               </w:t>
      </w:r>
      <w:r w:rsidRPr="00FC065D">
        <w:rPr>
          <w:rFonts w:ascii="Arial" w:eastAsia="Times New Roman" w:hAnsi="Arial" w:cs="Arial"/>
          <w:bCs/>
          <w:sz w:val="24"/>
          <w:szCs w:val="24"/>
          <w:lang w:eastAsia="es-MX"/>
        </w:rPr>
        <w:tab/>
      </w:r>
    </w:p>
    <w:p w:rsidR="00FC065D" w:rsidRPr="00FC065D" w:rsidRDefault="00FC065D" w:rsidP="00FC065D">
      <w:pPr>
        <w:tabs>
          <w:tab w:val="left" w:pos="4770"/>
          <w:tab w:val="left" w:pos="5130"/>
        </w:tabs>
        <w:spacing w:after="0" w:line="276" w:lineRule="auto"/>
        <w:ind w:left="-851" w:right="-510"/>
        <w:jc w:val="both"/>
        <w:rPr>
          <w:rFonts w:ascii="Arial" w:eastAsia="Times New Roman" w:hAnsi="Arial" w:cs="Arial"/>
          <w:b/>
          <w:color w:val="000000"/>
          <w:sz w:val="24"/>
          <w:szCs w:val="24"/>
          <w:lang w:eastAsia="es-ES"/>
        </w:rPr>
      </w:pPr>
    </w:p>
    <w:p w:rsidR="003736FF" w:rsidRPr="00994F81" w:rsidRDefault="003736FF" w:rsidP="00994F81">
      <w:pPr>
        <w:tabs>
          <w:tab w:val="left" w:pos="4770"/>
          <w:tab w:val="left" w:pos="5130"/>
        </w:tabs>
        <w:spacing w:after="0" w:line="276" w:lineRule="auto"/>
        <w:ind w:right="-510"/>
        <w:jc w:val="both"/>
        <w:rPr>
          <w:rFonts w:ascii="Arial" w:eastAsia="Times New Roman" w:hAnsi="Arial" w:cs="Arial"/>
          <w:b/>
          <w:color w:val="000000"/>
          <w:sz w:val="24"/>
          <w:szCs w:val="24"/>
          <w:u w:val="single"/>
          <w:lang w:eastAsia="es-ES"/>
        </w:rPr>
      </w:pPr>
      <w:r w:rsidRPr="0057394B">
        <w:rPr>
          <w:rFonts w:ascii="Arial" w:hAnsi="Arial" w:cs="Arial"/>
          <w:b/>
          <w:bCs/>
          <w:spacing w:val="-4"/>
          <w:lang w:val="es-ES_tradnl"/>
        </w:rPr>
        <w:t>6. Actividades complementarias y extraescolares</w:t>
      </w:r>
    </w:p>
    <w:p w:rsidR="00994F81" w:rsidRPr="00994F81" w:rsidRDefault="00994F81" w:rsidP="00994F81">
      <w:pPr>
        <w:spacing w:after="0" w:line="240" w:lineRule="auto"/>
        <w:jc w:val="both"/>
        <w:rPr>
          <w:rFonts w:ascii="Times New Roman" w:eastAsia="Times New Roman" w:hAnsi="Times New Roman" w:cs="Times New Roman"/>
          <w:color w:val="000000"/>
          <w:sz w:val="20"/>
          <w:szCs w:val="20"/>
          <w:lang w:val="es-ES_tradnl" w:eastAsia="es-ES_tradnl"/>
        </w:rPr>
      </w:pPr>
      <w:r w:rsidRPr="00994F81">
        <w:rPr>
          <w:rFonts w:ascii="Times New Roman" w:eastAsia="Times New Roman" w:hAnsi="Times New Roman" w:cs="Times New Roman"/>
          <w:b/>
          <w:bCs/>
          <w:sz w:val="20"/>
          <w:szCs w:val="20"/>
          <w:lang w:val="es-ES_tradnl" w:eastAsia="es-ES_tradnl"/>
        </w:rPr>
        <w:lastRenderedPageBreak/>
        <w:t>Fiestas típicas de países anglosajones</w:t>
      </w:r>
      <w:r w:rsidRPr="00994F81">
        <w:rPr>
          <w:rFonts w:ascii="Times New Roman" w:eastAsia="Times New Roman" w:hAnsi="Times New Roman" w:cs="Times New Roman"/>
          <w:sz w:val="20"/>
          <w:szCs w:val="20"/>
          <w:lang w:val="es-ES_tradnl" w:eastAsia="es-ES_tradnl"/>
        </w:rPr>
        <w:t>. A lo largo del curso, y coincidiendo con celebraciones típicas de estos países, daremos a conocer a los alumnos dichas fiestas con diferentes actividades (</w:t>
      </w:r>
      <w:r w:rsidRPr="00994F81">
        <w:rPr>
          <w:rFonts w:ascii="Times New Roman" w:eastAsia="Times New Roman" w:hAnsi="Times New Roman" w:cs="Times New Roman"/>
          <w:i/>
          <w:iCs/>
          <w:sz w:val="20"/>
          <w:szCs w:val="20"/>
          <w:lang w:val="es-ES_tradnl" w:eastAsia="es-ES_tradnl"/>
        </w:rPr>
        <w:t xml:space="preserve">Hallowe'en, Thanksgiving Day, Guy Fawkes Night, </w:t>
      </w:r>
      <w:r w:rsidRPr="00994F81">
        <w:rPr>
          <w:rFonts w:ascii="Times New Roman" w:eastAsia="Times New Roman" w:hAnsi="Times New Roman" w:cs="Times New Roman"/>
          <w:sz w:val="20"/>
          <w:szCs w:val="20"/>
          <w:lang w:val="es-ES_tradnl" w:eastAsia="es-ES_tradnl"/>
        </w:rPr>
        <w:t xml:space="preserve">etc) para hacer que ellos también participen. También celebraremos con actividades específicas los Día de La Paz y de Europa. </w:t>
      </w:r>
    </w:p>
    <w:p w:rsidR="005D20D2" w:rsidRPr="00994F81" w:rsidRDefault="005D20D2" w:rsidP="003736FF">
      <w:pPr>
        <w:spacing w:after="240"/>
        <w:jc w:val="both"/>
        <w:rPr>
          <w:rFonts w:ascii="Arial" w:hAnsi="Arial" w:cs="Arial"/>
          <w:iCs/>
          <w:color w:val="AEAAAA" w:themeColor="background2" w:themeShade="BF"/>
          <w:spacing w:val="-4"/>
          <w:sz w:val="20"/>
          <w:szCs w:val="20"/>
          <w:lang w:val="es-ES_tradnl"/>
        </w:rPr>
      </w:pPr>
    </w:p>
    <w:p w:rsidR="005D20D2" w:rsidRDefault="005D20D2" w:rsidP="003736FF">
      <w:pPr>
        <w:spacing w:after="240"/>
        <w:jc w:val="both"/>
        <w:rPr>
          <w:rFonts w:ascii="Arial" w:hAnsi="Arial" w:cs="Arial"/>
          <w:i/>
          <w:iCs/>
          <w:color w:val="AEAAAA" w:themeColor="background2" w:themeShade="BF"/>
          <w:spacing w:val="-4"/>
          <w:sz w:val="20"/>
          <w:szCs w:val="20"/>
          <w:lang w:val="es-ES_tradnl"/>
        </w:rPr>
      </w:pPr>
    </w:p>
    <w:p w:rsidR="003736FF" w:rsidRPr="0057394B" w:rsidRDefault="003736FF" w:rsidP="003736FF">
      <w:pPr>
        <w:spacing w:after="240"/>
        <w:jc w:val="both"/>
        <w:rPr>
          <w:rFonts w:ascii="Arial" w:hAnsi="Arial" w:cs="Arial"/>
          <w:b/>
          <w:bCs/>
          <w:spacing w:val="-4"/>
          <w:lang w:val="es-ES_tradnl"/>
        </w:rPr>
      </w:pPr>
      <w:r w:rsidRPr="0057394B">
        <w:rPr>
          <w:rFonts w:ascii="Arial" w:hAnsi="Arial" w:cs="Arial"/>
          <w:b/>
          <w:bCs/>
          <w:spacing w:val="-4"/>
          <w:lang w:val="es-ES_tradnl"/>
        </w:rPr>
        <w:t>7. Atención a la diversidad y a las diferencias individuales</w:t>
      </w: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 su Preámbulo, la LOMLOE establece la necesidad de conceder importancia a varios enfoques para garantizar no solo la calidad, sino también la equidad del sistema educativo:</w:t>
      </w:r>
    </w:p>
    <w:p w:rsidR="003736FF" w:rsidRPr="0057394B" w:rsidRDefault="003736FF" w:rsidP="003736FF">
      <w:pPr>
        <w:pStyle w:val="Prrafodelista"/>
        <w:numPr>
          <w:ilvl w:val="0"/>
          <w:numId w:val="3"/>
        </w:numPr>
        <w:spacing w:after="120"/>
        <w:ind w:left="0" w:hanging="295"/>
        <w:contextualSpacing w:val="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Enfoque de derechos de la infancia, según lo establecido en la Convención sobre los Derechos de Niño de Naciones Unidas (1989).</w:t>
      </w:r>
    </w:p>
    <w:p w:rsidR="003736FF" w:rsidRPr="0057394B" w:rsidRDefault="003736FF" w:rsidP="003736FF">
      <w:pPr>
        <w:pStyle w:val="Prrafodelista"/>
        <w:numPr>
          <w:ilvl w:val="0"/>
          <w:numId w:val="3"/>
        </w:numPr>
        <w:spacing w:after="120"/>
        <w:ind w:left="0" w:hanging="295"/>
        <w:contextualSpacing w:val="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Enfoque de igualdad de género a través de la coeducación y fomento en todas las etapas de la igualdad efectiva entre hombres y mujeres, la prevención de la violencia de género y el respeto a la diversidad afectivo-sexual. En Educación Secundaria Obligatoria introduce la orientación educativa y profesional del alumnado con perspectiva inclusiva y no sexista.</w:t>
      </w:r>
    </w:p>
    <w:p w:rsidR="003736FF" w:rsidRPr="0057394B" w:rsidRDefault="003736FF" w:rsidP="003736FF">
      <w:pPr>
        <w:pStyle w:val="Prrafodelista"/>
        <w:numPr>
          <w:ilvl w:val="0"/>
          <w:numId w:val="3"/>
        </w:numPr>
        <w:spacing w:after="120"/>
        <w:ind w:left="0" w:hanging="295"/>
        <w:contextualSpacing w:val="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Enfoque transversal para garantizar el éxito en la educación de todo el alumnado que implica la mejora continua y la personalización del aprendizaje.</w:t>
      </w:r>
    </w:p>
    <w:p w:rsidR="003736FF" w:rsidRPr="0057394B" w:rsidRDefault="003736FF" w:rsidP="003736FF">
      <w:pPr>
        <w:pStyle w:val="Prrafodelista"/>
        <w:numPr>
          <w:ilvl w:val="0"/>
          <w:numId w:val="3"/>
        </w:numPr>
        <w:spacing w:after="120"/>
        <w:ind w:left="0" w:hanging="295"/>
        <w:contextualSpacing w:val="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Enfoque para atender al desarrollo sostenible, de acuerdo con lo establecido en la Agenda 2030, y la ciudadanía mundial. Este enfoque incluye la educación para la paz y los derechos humanos, la comprensión internacional, la educación intercultural y la educación para la transición ecológica.</w:t>
      </w:r>
    </w:p>
    <w:p w:rsidR="003736FF" w:rsidRPr="0057394B" w:rsidRDefault="003736FF" w:rsidP="003736FF">
      <w:pPr>
        <w:pStyle w:val="Prrafodelista"/>
        <w:numPr>
          <w:ilvl w:val="0"/>
          <w:numId w:val="3"/>
        </w:numPr>
        <w:spacing w:after="120"/>
        <w:ind w:left="0" w:hanging="294"/>
        <w:contextualSpacing w:val="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Enfoque para el desarrollo de la competencia digital del alumnado, tanto a través de saberes básicos específicos como desde una perspectiva transversal y haciendo hincapié en la brecha digital de género.</w:t>
      </w:r>
    </w:p>
    <w:p w:rsidR="003736FF" w:rsidRPr="0057394B" w:rsidRDefault="003736FF" w:rsidP="003736FF">
      <w:pPr>
        <w:spacing w:after="120"/>
        <w:jc w:val="both"/>
        <w:rPr>
          <w:rFonts w:ascii="Arial" w:hAnsi="Arial" w:cs="Arial"/>
          <w:color w:val="000000" w:themeColor="text1"/>
          <w:spacing w:val="-4"/>
          <w:sz w:val="6"/>
          <w:szCs w:val="6"/>
          <w:lang w:val="es-ES_tradnl"/>
        </w:rPr>
      </w:pP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color w:val="000000" w:themeColor="text1"/>
          <w:spacing w:val="-4"/>
          <w:sz w:val="20"/>
          <w:szCs w:val="20"/>
          <w:lang w:val="es-ES_tradnl"/>
        </w:rPr>
        <w:t>Estos enfoques tienen como objetivo último reforzar la equidad y capacidad inclusiva del sistema y, con ello, hacer efectivo el derecho a la educación inclusiva reconocido en la Convención de las Personas con Discapacidad, ratificada en España en 2008. En el artículo 4, apartado 3 de la LOMLOE, se establece la adopción de la educación inclusiva como principio fundamental en la Enseñanza Básica, con el fin de atender a la diversidad de todo el alumnado, tanto el que tiene especiales dificultades de aprendizaje como del que tiene mayor capacidad y motivación para aprender.</w:t>
      </w:r>
    </w:p>
    <w:p w:rsidR="003736FF" w:rsidRPr="0057394B" w:rsidRDefault="003736FF" w:rsidP="003736FF">
      <w:pPr>
        <w:spacing w:after="120"/>
        <w:jc w:val="both"/>
        <w:rPr>
          <w:rFonts w:ascii="Arial" w:hAnsi="Arial" w:cs="Arial"/>
          <w:color w:val="000000" w:themeColor="text1"/>
          <w:spacing w:val="-4"/>
          <w:sz w:val="20"/>
          <w:szCs w:val="20"/>
          <w:lang w:val="es-ES_tradnl"/>
        </w:rPr>
      </w:pPr>
      <w:r w:rsidRPr="0057394B">
        <w:rPr>
          <w:rFonts w:ascii="Arial" w:hAnsi="Arial" w:cs="Arial"/>
          <w:spacing w:val="-4"/>
          <w:sz w:val="20"/>
          <w:szCs w:val="20"/>
          <w:lang w:val="es-ES_tradnl"/>
        </w:rPr>
        <w:t>La implementación de la atención a la diversidad en el proceso de enseñanza y aprendizaje es clave para fomentar el desarrollo de habilidades esenciales en los estudiantes y promover la inclusión educativa. Las actividades propuestas se diseñan para generar una variedad de trabajos por parte de los estudiantes, respetando los distintos niveles y velocidades de aprendizaje, y aceptando múltiples respuestas correctas.</w:t>
      </w:r>
      <w:r w:rsidRPr="0057394B">
        <w:rPr>
          <w:rFonts w:ascii="Arial" w:hAnsi="Arial" w:cs="Arial"/>
          <w:color w:val="000000" w:themeColor="text1"/>
          <w:spacing w:val="-4"/>
          <w:sz w:val="20"/>
          <w:szCs w:val="20"/>
          <w:lang w:val="es-ES_tradnl"/>
        </w:rPr>
        <w:t xml:space="preserve"> </w:t>
      </w:r>
      <w:r w:rsidRPr="0057394B">
        <w:rPr>
          <w:rFonts w:ascii="Arial" w:hAnsi="Arial" w:cs="Arial"/>
          <w:spacing w:val="-4"/>
          <w:sz w:val="20"/>
          <w:szCs w:val="20"/>
          <w:lang w:val="es-ES_tradnl"/>
        </w:rPr>
        <w:t>Las actividades sugeridas buscan reconocer y nutrir la diversidad de intereses, habilidades y métodos de aprendizaje de los estudiantes, estimulando su integración mediante un conocimiento más completo de sus propias capacidades y las de sus compañeros.</w:t>
      </w:r>
    </w:p>
    <w:p w:rsidR="003736FF" w:rsidRPr="0057394B" w:rsidRDefault="003736FF" w:rsidP="003736FF">
      <w:pPr>
        <w:spacing w:after="240"/>
        <w:jc w:val="both"/>
        <w:rPr>
          <w:rFonts w:ascii="Arial" w:hAnsi="Arial" w:cs="Arial"/>
          <w:spacing w:val="-4"/>
          <w:sz w:val="20"/>
          <w:szCs w:val="20"/>
          <w:lang w:val="es-ES_tradnl"/>
        </w:rPr>
      </w:pPr>
      <w:r w:rsidRPr="0057394B">
        <w:rPr>
          <w:rFonts w:ascii="Arial" w:hAnsi="Arial" w:cs="Arial"/>
          <w:spacing w:val="-4"/>
          <w:sz w:val="20"/>
          <w:szCs w:val="20"/>
          <w:lang w:val="es-ES_tradnl"/>
        </w:rPr>
        <w:t>Para satisfacer la variedad de intereses, habilidades y ritmos de aprendizaje, se presenta un programa de refuerzo y ampliación que se enfoca en aspectos curriculares específicos.</w:t>
      </w:r>
    </w:p>
    <w:p w:rsidR="003736FF" w:rsidRPr="0057394B" w:rsidRDefault="003736FF" w:rsidP="003736FF">
      <w:pPr>
        <w:spacing w:after="240"/>
        <w:jc w:val="both"/>
        <w:rPr>
          <w:rFonts w:ascii="Arial" w:hAnsi="Arial" w:cs="Arial"/>
          <w:spacing w:val="-4"/>
          <w:sz w:val="20"/>
          <w:szCs w:val="20"/>
          <w:lang w:val="es-ES_tradnl"/>
        </w:rPr>
      </w:pPr>
      <w:r w:rsidRPr="0057394B">
        <w:rPr>
          <w:rFonts w:ascii="Arial" w:hAnsi="Arial" w:cs="Arial"/>
          <w:b/>
          <w:bCs/>
          <w:color w:val="000000" w:themeColor="text1"/>
          <w:spacing w:val="-4"/>
          <w:lang w:val="es-ES_tradnl"/>
        </w:rPr>
        <w:t>7.1. Medidas generales</w:t>
      </w:r>
    </w:p>
    <w:p w:rsidR="003736FF" w:rsidRPr="0057394B" w:rsidRDefault="003736FF" w:rsidP="003736FF">
      <w:pPr>
        <w:spacing w:after="240"/>
        <w:jc w:val="both"/>
        <w:rPr>
          <w:rFonts w:ascii="Arial" w:hAnsi="Arial" w:cs="Arial"/>
          <w:b/>
          <w:bCs/>
          <w:color w:val="000000" w:themeColor="text1"/>
          <w:spacing w:val="-4"/>
          <w:lang w:val="es-ES_tradnl"/>
        </w:rPr>
      </w:pPr>
      <w:r w:rsidRPr="0057394B">
        <w:rPr>
          <w:rFonts w:ascii="Arial" w:hAnsi="Arial" w:cs="Arial"/>
          <w:b/>
          <w:bCs/>
          <w:color w:val="000000" w:themeColor="text1"/>
          <w:spacing w:val="-4"/>
          <w:lang w:val="es-ES_tradnl"/>
        </w:rPr>
        <w:t>7.2. Medidas específicas</w:t>
      </w:r>
    </w:p>
    <w:p w:rsidR="003736FF" w:rsidRPr="0057394B" w:rsidRDefault="003736FF" w:rsidP="003736FF">
      <w:pPr>
        <w:pStyle w:val="Prrafodelista"/>
        <w:numPr>
          <w:ilvl w:val="0"/>
          <w:numId w:val="8"/>
        </w:numPr>
        <w:spacing w:after="120"/>
        <w:ind w:left="0" w:hanging="284"/>
        <w:contextualSpacing w:val="0"/>
        <w:rPr>
          <w:rFonts w:ascii="Arial" w:hAnsi="Arial" w:cs="Arial"/>
          <w:sz w:val="20"/>
          <w:szCs w:val="20"/>
          <w:lang w:val="es-ES_tradnl"/>
        </w:rPr>
      </w:pPr>
      <w:r w:rsidRPr="0057394B">
        <w:rPr>
          <w:rFonts w:ascii="Arial" w:hAnsi="Arial" w:cs="Arial"/>
          <w:sz w:val="20"/>
          <w:szCs w:val="20"/>
          <w:lang w:val="es-ES_tradnl"/>
        </w:rPr>
        <w:t>Adaptaciones de acceso al currículo para el alumnado con necesidades específicas de apoyo educativo.</w:t>
      </w:r>
    </w:p>
    <w:p w:rsidR="003736FF" w:rsidRPr="0057394B" w:rsidRDefault="003736FF" w:rsidP="003736FF">
      <w:pPr>
        <w:pStyle w:val="Prrafodelista"/>
        <w:numPr>
          <w:ilvl w:val="0"/>
          <w:numId w:val="8"/>
        </w:numPr>
        <w:spacing w:after="120"/>
        <w:ind w:left="0" w:hanging="284"/>
        <w:contextualSpacing w:val="0"/>
        <w:rPr>
          <w:rFonts w:ascii="Arial" w:hAnsi="Arial" w:cs="Arial"/>
          <w:sz w:val="20"/>
          <w:szCs w:val="20"/>
          <w:lang w:val="es-ES_tradnl"/>
        </w:rPr>
      </w:pPr>
      <w:r w:rsidRPr="0057394B">
        <w:rPr>
          <w:rFonts w:ascii="Arial" w:hAnsi="Arial" w:cs="Arial"/>
          <w:sz w:val="20"/>
          <w:szCs w:val="20"/>
          <w:lang w:val="es-ES_tradnl"/>
        </w:rPr>
        <w:t>Adaptaciones curriculares significativas de los elementos del currículo dirigidas al alumnado con necesidades educativas específicas.</w:t>
      </w:r>
    </w:p>
    <w:p w:rsidR="003736FF" w:rsidRPr="0057394B" w:rsidRDefault="003736FF" w:rsidP="003736FF">
      <w:pPr>
        <w:pStyle w:val="Prrafodelista"/>
        <w:numPr>
          <w:ilvl w:val="0"/>
          <w:numId w:val="8"/>
        </w:numPr>
        <w:spacing w:after="120"/>
        <w:ind w:left="0" w:hanging="278"/>
        <w:contextualSpacing w:val="0"/>
        <w:rPr>
          <w:rFonts w:ascii="Arial" w:hAnsi="Arial" w:cs="Arial"/>
          <w:sz w:val="20"/>
          <w:szCs w:val="20"/>
          <w:lang w:val="es-ES_tradnl"/>
        </w:rPr>
      </w:pPr>
      <w:r w:rsidRPr="0057394B">
        <w:rPr>
          <w:rFonts w:ascii="Arial" w:hAnsi="Arial" w:cs="Arial"/>
          <w:sz w:val="20"/>
          <w:szCs w:val="20"/>
          <w:lang w:val="es-ES_tradnl"/>
        </w:rPr>
        <w:lastRenderedPageBreak/>
        <w:t>Programas específicos para el tratamiento personalizado del alumnado con necesidades específicas de apoyo educativo.</w:t>
      </w:r>
    </w:p>
    <w:p w:rsidR="003736FF" w:rsidRPr="0057394B" w:rsidRDefault="003736FF" w:rsidP="003736FF">
      <w:pPr>
        <w:rPr>
          <w:rFonts w:ascii="Arial" w:hAnsi="Arial" w:cs="Arial"/>
          <w:b/>
          <w:bCs/>
          <w:lang w:val="es-ES_tradnl"/>
          <w14:ligatures w14:val="standardContextual"/>
        </w:rPr>
      </w:pPr>
    </w:p>
    <w:p w:rsidR="003736FF" w:rsidRPr="0057394B" w:rsidRDefault="003736FF" w:rsidP="003736FF">
      <w:pPr>
        <w:rPr>
          <w:rFonts w:ascii="Arial" w:hAnsi="Arial" w:cs="Arial"/>
          <w:b/>
          <w:bCs/>
          <w:lang w:val="es-ES_tradnl"/>
          <w14:ligatures w14:val="standardContextual"/>
        </w:rPr>
      </w:pPr>
    </w:p>
    <w:p w:rsidR="003736FF" w:rsidRPr="0057394B" w:rsidRDefault="003736FF" w:rsidP="003736FF">
      <w:pPr>
        <w:spacing w:before="120" w:after="240"/>
        <w:rPr>
          <w:rFonts w:ascii="Arial" w:hAnsi="Arial" w:cs="Arial"/>
          <w:b/>
          <w:bCs/>
          <w:lang w:val="es-ES_tradnl"/>
          <w14:ligatures w14:val="standardContextual"/>
        </w:rPr>
      </w:pPr>
      <w:r w:rsidRPr="0057394B">
        <w:rPr>
          <w:rFonts w:ascii="Arial" w:hAnsi="Arial" w:cs="Arial"/>
          <w:b/>
          <w:bCs/>
          <w:lang w:val="es-ES_tradnl"/>
          <w14:ligatures w14:val="standardContextual"/>
        </w:rPr>
        <w:t>8. Situaciones de aprendizaje</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 xml:space="preserve">Unit 8. </w:t>
      </w:r>
      <w:r w:rsidRPr="0057394B">
        <w:rPr>
          <w:rFonts w:ascii="Arial" w:hAnsi="Arial" w:cs="Arial"/>
          <w:color w:val="000000" w:themeColor="text1"/>
          <w:spacing w:val="-4"/>
          <w:sz w:val="20"/>
          <w:szCs w:val="20"/>
          <w:lang w:val="en-GB"/>
        </w:rPr>
        <w:t xml:space="preserve">Home sweet home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 xml:space="preserve">Unit 9. </w:t>
      </w:r>
      <w:r w:rsidRPr="0057394B">
        <w:rPr>
          <w:rFonts w:ascii="Arial" w:hAnsi="Arial" w:cs="Arial"/>
          <w:color w:val="000000" w:themeColor="text1"/>
          <w:spacing w:val="-4"/>
          <w:sz w:val="20"/>
          <w:szCs w:val="20"/>
          <w:lang w:val="en-GB"/>
        </w:rPr>
        <w:t xml:space="preserve">Past times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Unit 10</w:t>
      </w:r>
      <w:r w:rsidRPr="0057394B">
        <w:rPr>
          <w:rFonts w:ascii="Arial" w:hAnsi="Arial" w:cs="Arial"/>
          <w:color w:val="000000" w:themeColor="text1"/>
          <w:spacing w:val="-4"/>
          <w:sz w:val="20"/>
          <w:szCs w:val="20"/>
          <w:lang w:val="en-GB"/>
        </w:rPr>
        <w:t xml:space="preserve">. We had a good time!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Unit 11</w:t>
      </w:r>
      <w:r w:rsidRPr="0057394B">
        <w:rPr>
          <w:rFonts w:ascii="Arial" w:hAnsi="Arial" w:cs="Arial"/>
          <w:color w:val="000000" w:themeColor="text1"/>
          <w:spacing w:val="-4"/>
          <w:sz w:val="20"/>
          <w:szCs w:val="20"/>
          <w:lang w:val="en-GB"/>
        </w:rPr>
        <w:t xml:space="preserve">. We can do it!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Unit 12</w:t>
      </w:r>
      <w:r w:rsidRPr="0057394B">
        <w:rPr>
          <w:rFonts w:ascii="Arial" w:hAnsi="Arial" w:cs="Arial"/>
          <w:color w:val="000000" w:themeColor="text1"/>
          <w:spacing w:val="-4"/>
          <w:sz w:val="20"/>
          <w:szCs w:val="20"/>
          <w:lang w:val="en-GB"/>
        </w:rPr>
        <w:t xml:space="preserve">. Thank you very much!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Unit 13</w:t>
      </w:r>
      <w:r w:rsidRPr="0057394B">
        <w:rPr>
          <w:rFonts w:ascii="Arial" w:hAnsi="Arial" w:cs="Arial"/>
          <w:color w:val="000000" w:themeColor="text1"/>
          <w:spacing w:val="-4"/>
          <w:sz w:val="20"/>
          <w:szCs w:val="20"/>
          <w:lang w:val="en-GB"/>
        </w:rPr>
        <w:t xml:space="preserve">. What’s happening now? </w:t>
      </w:r>
    </w:p>
    <w:p w:rsidR="003736FF" w:rsidRPr="0057394B" w:rsidRDefault="003736FF" w:rsidP="003736FF">
      <w:pPr>
        <w:spacing w:before="120" w:after="120"/>
        <w:rPr>
          <w:rFonts w:ascii="Arial" w:hAnsi="Arial" w:cs="Arial"/>
          <w:color w:val="000000" w:themeColor="text1"/>
          <w:spacing w:val="-4"/>
          <w:sz w:val="20"/>
          <w:szCs w:val="20"/>
          <w:lang w:val="en-GB"/>
        </w:rPr>
      </w:pPr>
      <w:r w:rsidRPr="0057394B">
        <w:rPr>
          <w:rFonts w:ascii="Arial" w:hAnsi="Arial" w:cs="Arial"/>
          <w:b/>
          <w:color w:val="000000" w:themeColor="text1"/>
          <w:spacing w:val="-4"/>
          <w:sz w:val="20"/>
          <w:szCs w:val="20"/>
          <w:lang w:val="en-GB"/>
        </w:rPr>
        <w:t>Unit 14</w:t>
      </w:r>
      <w:r w:rsidRPr="0057394B">
        <w:rPr>
          <w:rFonts w:ascii="Arial" w:hAnsi="Arial" w:cs="Arial"/>
          <w:color w:val="000000" w:themeColor="text1"/>
          <w:spacing w:val="-4"/>
          <w:sz w:val="20"/>
          <w:szCs w:val="20"/>
          <w:lang w:val="en-GB"/>
        </w:rPr>
        <w:t>. Let’s go!</w:t>
      </w:r>
    </w:p>
    <w:p w:rsidR="00573564" w:rsidRDefault="00573564"/>
    <w:sectPr w:rsidR="005735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6FF" w:rsidRDefault="003736FF" w:rsidP="003736FF">
      <w:pPr>
        <w:spacing w:after="0" w:line="240" w:lineRule="auto"/>
      </w:pPr>
      <w:r>
        <w:separator/>
      </w:r>
    </w:p>
  </w:endnote>
  <w:endnote w:type="continuationSeparator" w:id="0">
    <w:p w:rsidR="003736FF" w:rsidRDefault="003736FF" w:rsidP="0037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6FF" w:rsidRDefault="003736FF" w:rsidP="003736FF">
      <w:pPr>
        <w:spacing w:after="0" w:line="240" w:lineRule="auto"/>
      </w:pPr>
      <w:r>
        <w:separator/>
      </w:r>
    </w:p>
  </w:footnote>
  <w:footnote w:type="continuationSeparator" w:id="0">
    <w:p w:rsidR="003736FF" w:rsidRDefault="003736FF" w:rsidP="00373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6FF"/>
    <w:multiLevelType w:val="hybridMultilevel"/>
    <w:tmpl w:val="9D9ACDD6"/>
    <w:lvl w:ilvl="0" w:tplc="FEEAFFD8">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861D6"/>
    <w:multiLevelType w:val="hybridMultilevel"/>
    <w:tmpl w:val="367EE28A"/>
    <w:lvl w:ilvl="0" w:tplc="2D1A96BA">
      <w:start w:val="1"/>
      <w:numFmt w:val="bullet"/>
      <w:lvlText w:val=""/>
      <w:lvlJc w:val="left"/>
      <w:pPr>
        <w:ind w:left="72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64320"/>
    <w:multiLevelType w:val="hybridMultilevel"/>
    <w:tmpl w:val="DCF08A2A"/>
    <w:lvl w:ilvl="0" w:tplc="2D1A96BA">
      <w:start w:val="1"/>
      <w:numFmt w:val="bullet"/>
      <w:lvlText w:val=""/>
      <w:lvlJc w:val="left"/>
      <w:pPr>
        <w:ind w:left="720" w:hanging="360"/>
      </w:pPr>
      <w:rPr>
        <w:rFonts w:ascii="Symbol" w:hAnsi="Symbol" w:hint="default"/>
        <w:color w:val="BF8F00" w:themeColor="accent4" w:themeShade="B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15A21FB"/>
    <w:multiLevelType w:val="hybridMultilevel"/>
    <w:tmpl w:val="0BCAB55A"/>
    <w:lvl w:ilvl="0" w:tplc="2D1A96BA">
      <w:start w:val="1"/>
      <w:numFmt w:val="bullet"/>
      <w:lvlText w:val=""/>
      <w:lvlJc w:val="left"/>
      <w:pPr>
        <w:ind w:left="720" w:hanging="360"/>
      </w:pPr>
      <w:rPr>
        <w:rFonts w:ascii="Symbol" w:hAnsi="Symbol" w:hint="default"/>
        <w:color w:val="BF8F00"/>
      </w:rPr>
    </w:lvl>
    <w:lvl w:ilvl="1" w:tplc="D0F031BA">
      <w:start w:val="5"/>
      <w:numFmt w:val="bullet"/>
      <w:lvlText w:val="•"/>
      <w:lvlJc w:val="left"/>
      <w:pPr>
        <w:ind w:left="11280" w:hanging="1020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8211F"/>
    <w:multiLevelType w:val="hybridMultilevel"/>
    <w:tmpl w:val="DD48999A"/>
    <w:lvl w:ilvl="0" w:tplc="36863FD4">
      <w:start w:val="1"/>
      <w:numFmt w:val="lowerLetter"/>
      <w:lvlText w:val="%1)"/>
      <w:lvlJc w:val="left"/>
      <w:pPr>
        <w:ind w:left="360" w:hanging="360"/>
      </w:pPr>
      <w:rPr>
        <w:rFonts w:ascii="Arial" w:hAnsi="Arial" w:cs="Arial" w:hint="default"/>
        <w:b/>
        <w:bCs/>
        <w:color w:val="BF8F00" w:themeColor="accent4" w:themeShade="BF"/>
        <w:sz w:val="20"/>
        <w:szCs w:val="2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4204532E"/>
    <w:multiLevelType w:val="hybridMultilevel"/>
    <w:tmpl w:val="A97A33EA"/>
    <w:lvl w:ilvl="0" w:tplc="F7E6D298">
      <w:start w:val="1"/>
      <w:numFmt w:val="decimal"/>
      <w:lvlText w:val="%1."/>
      <w:lvlJc w:val="left"/>
      <w:pPr>
        <w:ind w:left="360" w:hanging="360"/>
      </w:pPr>
      <w:rPr>
        <w:b/>
        <w:bCs/>
        <w:color w:val="BF8F00" w:themeColor="accent4" w:themeShade="B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4C7D241E"/>
    <w:multiLevelType w:val="hybridMultilevel"/>
    <w:tmpl w:val="89D6748E"/>
    <w:lvl w:ilvl="0" w:tplc="2D1A96BA">
      <w:start w:val="1"/>
      <w:numFmt w:val="bullet"/>
      <w:lvlText w:val=""/>
      <w:lvlJc w:val="left"/>
      <w:pPr>
        <w:ind w:left="72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21231"/>
    <w:multiLevelType w:val="hybridMultilevel"/>
    <w:tmpl w:val="1D44FDEA"/>
    <w:lvl w:ilvl="0" w:tplc="32C651CC">
      <w:start w:val="1"/>
      <w:numFmt w:val="decimal"/>
      <w:lvlText w:val="%1."/>
      <w:lvlJc w:val="left"/>
      <w:pPr>
        <w:ind w:left="1080" w:hanging="360"/>
      </w:pPr>
      <w:rPr>
        <w:rFonts w:hint="default"/>
        <w:b/>
        <w:color w:val="BF8F00" w:themeColor="accent4"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BA83BE7"/>
    <w:multiLevelType w:val="hybridMultilevel"/>
    <w:tmpl w:val="5C9E7A72"/>
    <w:lvl w:ilvl="0" w:tplc="2D1A96BA">
      <w:start w:val="1"/>
      <w:numFmt w:val="bullet"/>
      <w:lvlText w:val=""/>
      <w:lvlJc w:val="left"/>
      <w:pPr>
        <w:ind w:left="2629"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41DC7"/>
    <w:multiLevelType w:val="hybridMultilevel"/>
    <w:tmpl w:val="48D81A52"/>
    <w:lvl w:ilvl="0" w:tplc="36863FD4">
      <w:start w:val="1"/>
      <w:numFmt w:val="lowerLetter"/>
      <w:lvlText w:val="%1)"/>
      <w:lvlJc w:val="left"/>
      <w:pPr>
        <w:ind w:left="720" w:hanging="360"/>
      </w:pPr>
      <w:rPr>
        <w:rFonts w:ascii="Arial" w:hAnsi="Arial" w:cs="Arial" w:hint="default"/>
        <w:b/>
        <w:bCs/>
        <w:color w:val="BF8F00" w:themeColor="accent4" w:themeShade="BF"/>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7"/>
  </w:num>
  <w:num w:numId="6">
    <w:abstractNumId w:val="1"/>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83"/>
    <w:rsid w:val="003736FF"/>
    <w:rsid w:val="00375058"/>
    <w:rsid w:val="004C5D21"/>
    <w:rsid w:val="00573564"/>
    <w:rsid w:val="005D20D2"/>
    <w:rsid w:val="00994F81"/>
    <w:rsid w:val="00F03983"/>
    <w:rsid w:val="00FC0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35EB"/>
  <w15:chartTrackingRefBased/>
  <w15:docId w15:val="{D67C0060-E9F4-4C98-AEBC-E1761EAF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736FF"/>
    <w:pPr>
      <w:spacing w:after="0" w:line="240" w:lineRule="auto"/>
      <w:ind w:left="720"/>
      <w:contextualSpacing/>
    </w:pPr>
    <w:rPr>
      <w:rFonts w:ascii="Times New Roman" w:eastAsia="Times New Roman" w:hAnsi="Times New Roman" w:cs="Times New Roman"/>
      <w:sz w:val="24"/>
      <w:szCs w:val="24"/>
      <w:lang w:eastAsia="es-ES_tradnl"/>
    </w:rPr>
  </w:style>
  <w:style w:type="character" w:customStyle="1" w:styleId="PrrafodelistaCar">
    <w:name w:val="Párrafo de lista Car"/>
    <w:basedOn w:val="Fuentedeprrafopredeter"/>
    <w:link w:val="Prrafodelista"/>
    <w:uiPriority w:val="34"/>
    <w:rsid w:val="003736FF"/>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4910</Words>
  <Characters>27010</Characters>
  <Application>Microsoft Office Word</Application>
  <DocSecurity>0</DocSecurity>
  <Lines>225</Lines>
  <Paragraphs>63</Paragraphs>
  <ScaleCrop>false</ScaleCrop>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2024-10-16T11:18:00Z</dcterms:created>
  <dcterms:modified xsi:type="dcterms:W3CDTF">2025-09-29T17:12:00Z</dcterms:modified>
</cp:coreProperties>
</file>